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472" w:lineRule="auto" w:before="45"/>
        <w:ind w:left="101" w:right="3770" w:firstLine="0"/>
      </w:pPr>
      <w:r>
        <w:rPr>
          <w:w w:val="105"/>
        </w:rPr>
        <w:t>Attachment 2, “Bioblitz 1: What National Park Is It?” ANSWER KEY for National Park Pictures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472" w:lineRule="auto" w:before="119" w:after="0"/>
        <w:ind w:left="822" w:right="5242" w:hanging="721"/>
        <w:jc w:val="left"/>
        <w:rPr>
          <w:sz w:val="21"/>
        </w:rPr>
      </w:pPr>
      <w:r>
        <w:rPr>
          <w:w w:val="105"/>
          <w:sz w:val="21"/>
        </w:rPr>
        <w:t>Yosemite (National</w:t>
      </w:r>
      <w:r>
        <w:rPr>
          <w:spacing w:val="-40"/>
          <w:w w:val="105"/>
          <w:sz w:val="21"/>
        </w:rPr>
        <w:t> </w:t>
      </w:r>
      <w:r>
        <w:rPr>
          <w:w w:val="105"/>
          <w:sz w:val="21"/>
        </w:rPr>
        <w:t>Park)—California</w:t>
      </w:r>
      <w:hyperlink r:id="rId5">
        <w:r>
          <w:rPr>
            <w:w w:val="105"/>
            <w:sz w:val="21"/>
          </w:rPr>
          <w:t> </w:t>
        </w:r>
        <w:r>
          <w:rPr>
            <w:spacing w:val="-1"/>
            <w:sz w:val="21"/>
          </w:rPr>
          <w:t>http://www.nps.gov/yose/index.htm</w:t>
        </w:r>
      </w:hyperlink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472" w:lineRule="auto" w:before="11" w:after="0"/>
        <w:ind w:left="822" w:right="3504" w:hanging="721"/>
        <w:jc w:val="left"/>
        <w:rPr>
          <w:sz w:val="21"/>
        </w:rPr>
      </w:pPr>
      <w:r>
        <w:rPr>
          <w:w w:val="105"/>
          <w:sz w:val="21"/>
        </w:rPr>
        <w:t>Gates</w:t>
      </w:r>
      <w:r>
        <w:rPr>
          <w:spacing w:val="-10"/>
          <w:w w:val="105"/>
          <w:sz w:val="21"/>
        </w:rPr>
        <w:t> </w:t>
      </w:r>
      <w:r>
        <w:rPr>
          <w:spacing w:val="1"/>
          <w:w w:val="105"/>
          <w:sz w:val="21"/>
        </w:rPr>
        <w:t>of</w:t>
      </w:r>
      <w:r>
        <w:rPr>
          <w:spacing w:val="-22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Arctic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(National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Park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and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Preserve)—Alaska</w:t>
      </w:r>
      <w:hyperlink r:id="rId6">
        <w:r>
          <w:rPr>
            <w:w w:val="105"/>
            <w:sz w:val="21"/>
          </w:rPr>
          <w:t> http://www.nps.gov/gaar/index.htm</w:t>
        </w:r>
      </w:hyperlink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484" w:lineRule="auto" w:before="0" w:after="0"/>
        <w:ind w:left="822" w:right="3649" w:hanging="721"/>
        <w:jc w:val="left"/>
        <w:rPr>
          <w:sz w:val="21"/>
        </w:rPr>
      </w:pPr>
      <w:r>
        <w:rPr>
          <w:spacing w:val="-3"/>
          <w:w w:val="105"/>
          <w:sz w:val="21"/>
        </w:rPr>
        <w:t>Mount </w:t>
      </w:r>
      <w:r>
        <w:rPr>
          <w:w w:val="105"/>
          <w:sz w:val="21"/>
        </w:rPr>
        <w:t>Rushmore (National Memorial)—South Dakota</w:t>
      </w:r>
      <w:hyperlink r:id="rId7">
        <w:r>
          <w:rPr>
            <w:w w:val="105"/>
            <w:sz w:val="21"/>
          </w:rPr>
          <w:t> http://www.nps.gov/moru/index.htm</w:t>
        </w:r>
      </w:hyperlink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42" w:lineRule="exact" w:before="0" w:after="0"/>
        <w:ind w:left="822" w:right="0" w:hanging="721"/>
        <w:jc w:val="left"/>
        <w:rPr>
          <w:sz w:val="21"/>
        </w:rPr>
      </w:pPr>
      <w:r>
        <w:rPr>
          <w:w w:val="105"/>
          <w:sz w:val="21"/>
        </w:rPr>
        <w:t>El Camino Real </w:t>
      </w:r>
      <w:r>
        <w:rPr>
          <w:spacing w:val="-3"/>
          <w:w w:val="105"/>
          <w:sz w:val="21"/>
        </w:rPr>
        <w:t>de </w:t>
      </w:r>
      <w:r>
        <w:rPr>
          <w:w w:val="105"/>
          <w:sz w:val="21"/>
        </w:rPr>
        <w:t>los Tejas (National Historic Trail)—Texas and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Louisiana</w:t>
      </w:r>
    </w:p>
    <w:p>
      <w:pPr>
        <w:pStyle w:val="BodyText"/>
        <w:spacing w:before="2"/>
        <w:ind w:left="0" w:firstLine="0"/>
      </w:pPr>
    </w:p>
    <w:p>
      <w:pPr>
        <w:pStyle w:val="BodyText"/>
        <w:ind w:left="821" w:firstLine="0"/>
      </w:pPr>
      <w:hyperlink r:id="rId8">
        <w:r>
          <w:rPr>
            <w:w w:val="105"/>
          </w:rPr>
          <w:t>http://www.nps.gov/elte/index.htm</w:t>
        </w:r>
      </w:hyperlink>
    </w:p>
    <w:p>
      <w:pPr>
        <w:pStyle w:val="BodyText"/>
        <w:spacing w:before="3"/>
        <w:ind w:left="0" w:firstLine="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482" w:lineRule="auto" w:before="0" w:after="0"/>
        <w:ind w:left="822" w:right="3914" w:hanging="721"/>
        <w:jc w:val="left"/>
        <w:rPr>
          <w:sz w:val="21"/>
        </w:rPr>
      </w:pPr>
      <w:r>
        <w:rPr>
          <w:w w:val="105"/>
          <w:sz w:val="21"/>
        </w:rPr>
        <w:t>Cape Hatteras (National Seashore)—North</w:t>
      </w:r>
      <w:r>
        <w:rPr>
          <w:spacing w:val="-30"/>
          <w:w w:val="105"/>
          <w:sz w:val="21"/>
        </w:rPr>
        <w:t> </w:t>
      </w:r>
      <w:r>
        <w:rPr>
          <w:w w:val="105"/>
          <w:sz w:val="21"/>
        </w:rPr>
        <w:t>Carolina</w:t>
      </w:r>
      <w:hyperlink r:id="rId9">
        <w:r>
          <w:rPr>
            <w:w w:val="105"/>
            <w:sz w:val="21"/>
          </w:rPr>
          <w:t> http://www.nps.gov/caha/index.htm</w:t>
        </w:r>
      </w:hyperlink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472" w:lineRule="auto" w:before="0" w:after="0"/>
        <w:ind w:left="822" w:right="4443" w:hanging="721"/>
        <w:jc w:val="left"/>
        <w:rPr>
          <w:sz w:val="21"/>
        </w:rPr>
      </w:pPr>
      <w:r>
        <w:rPr>
          <w:w w:val="105"/>
          <w:sz w:val="21"/>
        </w:rPr>
        <w:t>Oregon</w:t>
      </w:r>
      <w:r>
        <w:rPr>
          <w:spacing w:val="-18"/>
          <w:w w:val="105"/>
          <w:sz w:val="21"/>
        </w:rPr>
        <w:t> </w:t>
      </w:r>
      <w:r>
        <w:rPr>
          <w:w w:val="105"/>
          <w:sz w:val="21"/>
        </w:rPr>
        <w:t>Caves</w:t>
      </w:r>
      <w:r>
        <w:rPr>
          <w:spacing w:val="-27"/>
          <w:w w:val="105"/>
          <w:sz w:val="21"/>
        </w:rPr>
        <w:t> </w:t>
      </w:r>
      <w:r>
        <w:rPr>
          <w:w w:val="105"/>
          <w:sz w:val="21"/>
        </w:rPr>
        <w:t>(National</w:t>
      </w:r>
      <w:r>
        <w:rPr>
          <w:spacing w:val="-22"/>
          <w:w w:val="105"/>
          <w:sz w:val="21"/>
        </w:rPr>
        <w:t> </w:t>
      </w:r>
      <w:r>
        <w:rPr>
          <w:w w:val="105"/>
          <w:sz w:val="21"/>
        </w:rPr>
        <w:t>Monument)—Oregon</w:t>
      </w:r>
      <w:hyperlink r:id="rId10">
        <w:r>
          <w:rPr>
            <w:w w:val="105"/>
            <w:sz w:val="21"/>
          </w:rPr>
          <w:t> http://www.nps.gov/orca/index.htm</w:t>
        </w:r>
      </w:hyperlink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472" w:lineRule="auto" w:before="1" w:after="0"/>
        <w:ind w:left="822" w:right="5289" w:hanging="721"/>
        <w:jc w:val="left"/>
        <w:rPr>
          <w:sz w:val="21"/>
        </w:rPr>
      </w:pPr>
      <w:r>
        <w:rPr>
          <w:w w:val="105"/>
          <w:sz w:val="21"/>
        </w:rPr>
        <w:t>Buffalo (National River)—Arkansas</w:t>
      </w:r>
      <w:hyperlink r:id="rId11">
        <w:r>
          <w:rPr>
            <w:w w:val="105"/>
            <w:sz w:val="21"/>
          </w:rPr>
          <w:t> </w:t>
        </w:r>
        <w:r>
          <w:rPr>
            <w:spacing w:val="-1"/>
            <w:sz w:val="21"/>
          </w:rPr>
          <w:t>http://www.nps.gov/buff/index.htm</w:t>
        </w:r>
      </w:hyperlink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472" w:lineRule="auto" w:before="11" w:after="0"/>
        <w:ind w:left="822" w:right="2808" w:hanging="721"/>
        <w:jc w:val="left"/>
        <w:rPr>
          <w:sz w:val="21"/>
        </w:rPr>
      </w:pPr>
      <w:r>
        <w:rPr>
          <w:w w:val="105"/>
          <w:sz w:val="21"/>
        </w:rPr>
        <w:t>Craters</w:t>
      </w:r>
      <w:r>
        <w:rPr>
          <w:spacing w:val="-9"/>
          <w:w w:val="105"/>
          <w:sz w:val="21"/>
        </w:rPr>
        <w:t> </w:t>
      </w:r>
      <w:r>
        <w:rPr>
          <w:spacing w:val="1"/>
          <w:w w:val="105"/>
          <w:sz w:val="21"/>
        </w:rPr>
        <w:t>of</w:t>
      </w:r>
      <w:r>
        <w:rPr>
          <w:spacing w:val="-21"/>
          <w:w w:val="105"/>
          <w:sz w:val="21"/>
        </w:rPr>
        <w:t> </w:t>
      </w:r>
      <w:r>
        <w:rPr>
          <w:w w:val="105"/>
          <w:sz w:val="21"/>
        </w:rPr>
        <w:t>the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Moon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(National</w:t>
      </w:r>
      <w:r>
        <w:rPr>
          <w:spacing w:val="-9"/>
          <w:w w:val="105"/>
          <w:sz w:val="21"/>
        </w:rPr>
        <w:t> </w:t>
      </w:r>
      <w:r>
        <w:rPr>
          <w:spacing w:val="-3"/>
          <w:w w:val="105"/>
          <w:sz w:val="21"/>
        </w:rPr>
        <w:t>Monument</w:t>
      </w:r>
      <w:r>
        <w:rPr>
          <w:spacing w:val="8"/>
          <w:w w:val="105"/>
          <w:sz w:val="21"/>
        </w:rPr>
        <w:t> </w:t>
      </w:r>
      <w:r>
        <w:rPr>
          <w:w w:val="105"/>
          <w:sz w:val="21"/>
        </w:rPr>
        <w:t>and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Preserve)—Idaho</w:t>
      </w:r>
      <w:hyperlink r:id="rId12">
        <w:r>
          <w:rPr>
            <w:w w:val="105"/>
            <w:sz w:val="21"/>
          </w:rPr>
          <w:t> http://www.nps.gov/crmo/index.htm</w:t>
        </w:r>
      </w:hyperlink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482" w:lineRule="auto" w:before="0" w:after="0"/>
        <w:ind w:left="822" w:right="3446" w:hanging="721"/>
        <w:jc w:val="left"/>
        <w:rPr>
          <w:sz w:val="21"/>
        </w:rPr>
      </w:pPr>
      <w:r>
        <w:rPr>
          <w:w w:val="105"/>
          <w:sz w:val="21"/>
        </w:rPr>
        <w:t>Black Canyon </w:t>
      </w:r>
      <w:r>
        <w:rPr>
          <w:spacing w:val="1"/>
          <w:w w:val="105"/>
          <w:sz w:val="21"/>
        </w:rPr>
        <w:t>of </w:t>
      </w:r>
      <w:r>
        <w:rPr>
          <w:w w:val="105"/>
          <w:sz w:val="21"/>
        </w:rPr>
        <w:t>the </w:t>
      </w:r>
      <w:r>
        <w:rPr>
          <w:spacing w:val="-3"/>
          <w:w w:val="105"/>
          <w:sz w:val="21"/>
        </w:rPr>
        <w:t>Gunnison </w:t>
      </w:r>
      <w:r>
        <w:rPr>
          <w:w w:val="105"/>
          <w:sz w:val="21"/>
        </w:rPr>
        <w:t>(National</w:t>
      </w:r>
      <w:r>
        <w:rPr>
          <w:spacing w:val="-31"/>
          <w:w w:val="105"/>
          <w:sz w:val="21"/>
        </w:rPr>
        <w:t> </w:t>
      </w:r>
      <w:r>
        <w:rPr>
          <w:w w:val="105"/>
          <w:sz w:val="21"/>
        </w:rPr>
        <w:t>Park)—Colorado</w:t>
      </w:r>
      <w:hyperlink r:id="rId13">
        <w:r>
          <w:rPr>
            <w:w w:val="105"/>
            <w:sz w:val="21"/>
          </w:rPr>
          <w:t> http://www.nps.gov/blca/index.htm</w:t>
        </w:r>
      </w:hyperlink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482" w:lineRule="auto" w:before="0" w:after="0"/>
        <w:ind w:left="822" w:right="2134" w:hanging="721"/>
        <w:jc w:val="left"/>
        <w:rPr>
          <w:sz w:val="21"/>
        </w:rPr>
      </w:pPr>
      <w:r>
        <w:rPr>
          <w:w w:val="105"/>
          <w:sz w:val="21"/>
        </w:rPr>
        <w:t>Yorktown Battlefield </w:t>
      </w:r>
      <w:r>
        <w:rPr>
          <w:spacing w:val="-3"/>
          <w:w w:val="105"/>
          <w:sz w:val="21"/>
        </w:rPr>
        <w:t>(Part </w:t>
      </w:r>
      <w:r>
        <w:rPr>
          <w:spacing w:val="1"/>
          <w:w w:val="105"/>
          <w:sz w:val="21"/>
        </w:rPr>
        <w:t>of</w:t>
      </w:r>
      <w:r>
        <w:rPr>
          <w:spacing w:val="-39"/>
          <w:w w:val="105"/>
          <w:sz w:val="21"/>
        </w:rPr>
        <w:t> </w:t>
      </w:r>
      <w:r>
        <w:rPr>
          <w:w w:val="105"/>
          <w:sz w:val="21"/>
        </w:rPr>
        <w:t>Colonial National Historical </w:t>
      </w:r>
      <w:r>
        <w:rPr>
          <w:spacing w:val="-3"/>
          <w:w w:val="105"/>
          <w:sz w:val="21"/>
        </w:rPr>
        <w:t>Park)—Virginia</w:t>
      </w:r>
      <w:hyperlink r:id="rId14">
        <w:r>
          <w:rPr>
            <w:color w:val="0000FF"/>
            <w:spacing w:val="-3"/>
            <w:w w:val="105"/>
            <w:sz w:val="21"/>
            <w:u w:val="single" w:color="0000FF"/>
          </w:rPr>
          <w:t> </w:t>
        </w:r>
        <w:r>
          <w:rPr>
            <w:color w:val="0000FF"/>
            <w:w w:val="105"/>
            <w:sz w:val="21"/>
            <w:u w:val="single" w:color="0000FF"/>
          </w:rPr>
          <w:t>http://www.nps.gov/yonb/index.htm</w:t>
        </w:r>
      </w:hyperlink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36" w:lineRule="exact" w:before="0" w:after="0"/>
        <w:ind w:left="822" w:right="0" w:hanging="721"/>
        <w:jc w:val="left"/>
        <w:rPr>
          <w:sz w:val="21"/>
        </w:rPr>
      </w:pPr>
      <w:r>
        <w:rPr>
          <w:w w:val="105"/>
          <w:sz w:val="21"/>
        </w:rPr>
        <w:t>Jefferson (National Expansion</w:t>
      </w:r>
      <w:r>
        <w:rPr>
          <w:spacing w:val="10"/>
          <w:w w:val="105"/>
          <w:sz w:val="21"/>
        </w:rPr>
        <w:t> </w:t>
      </w:r>
      <w:r>
        <w:rPr>
          <w:w w:val="105"/>
          <w:sz w:val="21"/>
        </w:rPr>
        <w:t>Memorial)—Missouri</w:t>
      </w:r>
    </w:p>
    <w:p>
      <w:pPr>
        <w:pStyle w:val="BodyText"/>
        <w:spacing w:before="3"/>
        <w:ind w:left="0" w:firstLine="0"/>
        <w:rPr>
          <w:sz w:val="20"/>
        </w:rPr>
      </w:pPr>
    </w:p>
    <w:p>
      <w:pPr>
        <w:pStyle w:val="BodyText"/>
        <w:ind w:left="821" w:firstLine="0"/>
      </w:pPr>
      <w:hyperlink r:id="rId15">
        <w:r>
          <w:rPr>
            <w:color w:val="0000FF"/>
            <w:w w:val="105"/>
            <w:u w:val="single" w:color="0000FF"/>
          </w:rPr>
          <w:t>http://www.nps.gov/jeff/index.htm</w:t>
        </w:r>
      </w:hyperlink>
    </w:p>
    <w:p>
      <w:pPr>
        <w:pStyle w:val="BodyText"/>
        <w:spacing w:before="3"/>
        <w:ind w:left="0" w:firstLine="0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40" w:lineRule="auto" w:before="62" w:after="0"/>
        <w:ind w:left="822" w:right="0" w:hanging="721"/>
        <w:jc w:val="left"/>
        <w:rPr>
          <w:sz w:val="21"/>
        </w:rPr>
      </w:pPr>
      <w:r>
        <w:rPr>
          <w:w w:val="105"/>
          <w:sz w:val="21"/>
        </w:rPr>
        <w:t>Lake Mead (National Recreation Area)—Arizona and</w:t>
      </w:r>
      <w:r>
        <w:rPr>
          <w:spacing w:val="5"/>
          <w:w w:val="105"/>
          <w:sz w:val="21"/>
        </w:rPr>
        <w:t> </w:t>
      </w:r>
      <w:r>
        <w:rPr>
          <w:w w:val="105"/>
          <w:sz w:val="21"/>
        </w:rPr>
        <w:t>Nevada</w:t>
      </w:r>
    </w:p>
    <w:p>
      <w:pPr>
        <w:spacing w:after="0" w:line="240" w:lineRule="auto"/>
        <w:jc w:val="left"/>
        <w:rPr>
          <w:sz w:val="21"/>
        </w:rPr>
        <w:sectPr>
          <w:type w:val="continuous"/>
          <w:pgSz w:w="12240" w:h="15840"/>
          <w:pgMar w:top="1400" w:bottom="280" w:left="1340" w:right="1580"/>
        </w:sectPr>
      </w:pPr>
    </w:p>
    <w:p>
      <w:pPr>
        <w:pStyle w:val="BodyText"/>
        <w:spacing w:before="45"/>
        <w:ind w:left="821" w:firstLine="0"/>
      </w:pPr>
      <w:hyperlink r:id="rId16">
        <w:r>
          <w:rPr>
            <w:color w:val="0000FF"/>
            <w:w w:val="105"/>
            <w:u w:val="single" w:color="0000FF"/>
          </w:rPr>
          <w:t>http://www.nps.gov/lake/index.htm</w:t>
        </w:r>
      </w:hyperlink>
    </w:p>
    <w:p>
      <w:pPr>
        <w:pStyle w:val="BodyText"/>
        <w:spacing w:before="2"/>
        <w:ind w:left="0" w:firstLine="0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484" w:lineRule="auto" w:before="63" w:after="0"/>
        <w:ind w:left="822" w:right="3537" w:hanging="721"/>
        <w:jc w:val="left"/>
        <w:rPr>
          <w:sz w:val="21"/>
        </w:rPr>
      </w:pPr>
      <w:r>
        <w:rPr>
          <w:w w:val="105"/>
          <w:sz w:val="21"/>
        </w:rPr>
        <w:t>Saint-Gaudens (National Historic Site)—New</w:t>
      </w:r>
      <w:r>
        <w:rPr>
          <w:spacing w:val="-28"/>
          <w:w w:val="105"/>
          <w:sz w:val="21"/>
        </w:rPr>
        <w:t> </w:t>
      </w:r>
      <w:r>
        <w:rPr>
          <w:spacing w:val="-3"/>
          <w:w w:val="105"/>
          <w:sz w:val="21"/>
        </w:rPr>
        <w:t>Hampshire</w:t>
      </w:r>
      <w:hyperlink r:id="rId17">
        <w:r>
          <w:rPr>
            <w:color w:val="0000FF"/>
            <w:spacing w:val="-3"/>
            <w:w w:val="105"/>
            <w:sz w:val="21"/>
            <w:u w:val="single" w:color="0000FF"/>
          </w:rPr>
          <w:t> </w:t>
        </w:r>
        <w:r>
          <w:rPr>
            <w:color w:val="0000FF"/>
            <w:w w:val="105"/>
            <w:sz w:val="21"/>
            <w:u w:val="single" w:color="0000FF"/>
          </w:rPr>
          <w:t>http://www.nps.gov/saga/index.htm</w:t>
        </w:r>
      </w:hyperlink>
    </w:p>
    <w:p>
      <w:pPr>
        <w:pStyle w:val="ListParagraph"/>
        <w:numPr>
          <w:ilvl w:val="0"/>
          <w:numId w:val="1"/>
        </w:numPr>
        <w:tabs>
          <w:tab w:pos="474" w:val="left" w:leader="none"/>
        </w:tabs>
        <w:spacing w:line="242" w:lineRule="exact" w:before="0" w:after="0"/>
        <w:ind w:left="473" w:right="0" w:hanging="372"/>
        <w:jc w:val="left"/>
        <w:rPr>
          <w:sz w:val="21"/>
        </w:rPr>
      </w:pPr>
      <w:r>
        <w:rPr>
          <w:w w:val="105"/>
          <w:sz w:val="21"/>
        </w:rPr>
        <w:t>Lewis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&amp;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Clark</w:t>
      </w:r>
      <w:r>
        <w:rPr>
          <w:spacing w:val="-16"/>
          <w:w w:val="105"/>
          <w:sz w:val="21"/>
        </w:rPr>
        <w:t> </w:t>
      </w:r>
      <w:r>
        <w:rPr>
          <w:w w:val="105"/>
          <w:sz w:val="21"/>
        </w:rPr>
        <w:t>(National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Historic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Trail)—Idaho,</w:t>
      </w:r>
      <w:r>
        <w:rPr>
          <w:spacing w:val="7"/>
          <w:w w:val="105"/>
          <w:sz w:val="21"/>
        </w:rPr>
        <w:t> </w:t>
      </w:r>
      <w:r>
        <w:rPr>
          <w:w w:val="105"/>
          <w:sz w:val="21"/>
        </w:rPr>
        <w:t>Illinois,</w:t>
      </w:r>
      <w:r>
        <w:rPr>
          <w:spacing w:val="-2"/>
          <w:w w:val="105"/>
          <w:sz w:val="21"/>
        </w:rPr>
        <w:t> </w:t>
      </w:r>
      <w:r>
        <w:rPr>
          <w:spacing w:val="1"/>
          <w:w w:val="105"/>
          <w:sz w:val="21"/>
        </w:rPr>
        <w:t>Iowa,</w:t>
      </w:r>
      <w:r>
        <w:rPr>
          <w:spacing w:val="-28"/>
          <w:w w:val="105"/>
          <w:sz w:val="21"/>
        </w:rPr>
        <w:t> </w:t>
      </w:r>
      <w:r>
        <w:rPr>
          <w:w w:val="105"/>
          <w:sz w:val="21"/>
        </w:rPr>
        <w:t>Kansas,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Missouri,</w:t>
      </w:r>
      <w:r>
        <w:rPr>
          <w:spacing w:val="7"/>
          <w:w w:val="105"/>
          <w:sz w:val="21"/>
        </w:rPr>
        <w:t> </w:t>
      </w:r>
      <w:r>
        <w:rPr>
          <w:w w:val="105"/>
          <w:sz w:val="21"/>
        </w:rPr>
        <w:t>Montana,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Nebraska,</w:t>
      </w:r>
    </w:p>
    <w:p>
      <w:pPr>
        <w:pStyle w:val="BodyText"/>
        <w:spacing w:line="472" w:lineRule="auto" w:before="55"/>
        <w:ind w:left="821" w:right="3770" w:firstLine="0"/>
      </w:pPr>
      <w:r>
        <w:rPr>
          <w:w w:val="105"/>
        </w:rPr>
        <w:t>North Dakota, Oregon, South Dakota, Washington </w:t>
      </w:r>
      <w:hyperlink r:id="rId18">
        <w:r>
          <w:rPr>
            <w:color w:val="0000FF"/>
            <w:w w:val="105"/>
            <w:u w:val="single" w:color="0000FF"/>
          </w:rPr>
          <w:t>http://www.nps.gov/lecl/index.htm</w:t>
        </w:r>
      </w:hyperlink>
    </w:p>
    <w:p>
      <w:pPr>
        <w:pStyle w:val="ListParagraph"/>
        <w:numPr>
          <w:ilvl w:val="0"/>
          <w:numId w:val="1"/>
        </w:numPr>
        <w:tabs>
          <w:tab w:pos="474" w:val="left" w:leader="none"/>
        </w:tabs>
        <w:spacing w:line="472" w:lineRule="auto" w:before="11" w:after="0"/>
        <w:ind w:left="822" w:right="5290" w:hanging="721"/>
        <w:jc w:val="left"/>
        <w:rPr>
          <w:sz w:val="21"/>
        </w:rPr>
      </w:pPr>
      <w:r>
        <w:rPr>
          <w:w w:val="105"/>
          <w:sz w:val="21"/>
        </w:rPr>
        <w:t>Big</w:t>
      </w:r>
      <w:r>
        <w:rPr>
          <w:spacing w:val="-25"/>
          <w:w w:val="105"/>
          <w:sz w:val="21"/>
        </w:rPr>
        <w:t> </w:t>
      </w:r>
      <w:r>
        <w:rPr>
          <w:w w:val="105"/>
          <w:sz w:val="21"/>
        </w:rPr>
        <w:t>Cypress</w:t>
      </w:r>
      <w:r>
        <w:rPr>
          <w:spacing w:val="-17"/>
          <w:w w:val="105"/>
          <w:sz w:val="21"/>
        </w:rPr>
        <w:t> </w:t>
      </w:r>
      <w:r>
        <w:rPr>
          <w:w w:val="105"/>
          <w:sz w:val="21"/>
        </w:rPr>
        <w:t>(National</w:t>
      </w:r>
      <w:r>
        <w:rPr>
          <w:spacing w:val="-23"/>
          <w:w w:val="105"/>
          <w:sz w:val="21"/>
        </w:rPr>
        <w:t> </w:t>
      </w:r>
      <w:r>
        <w:rPr>
          <w:w w:val="105"/>
          <w:sz w:val="21"/>
        </w:rPr>
        <w:t>Preserve)—Florida</w:t>
      </w:r>
      <w:hyperlink r:id="rId19">
        <w:r>
          <w:rPr>
            <w:w w:val="105"/>
            <w:sz w:val="21"/>
          </w:rPr>
          <w:t> </w:t>
        </w:r>
        <w:r>
          <w:rPr>
            <w:spacing w:val="-1"/>
            <w:sz w:val="21"/>
          </w:rPr>
          <w:t>http://www.nps.gov/bicy/index.htm</w:t>
        </w:r>
      </w:hyperlink>
    </w:p>
    <w:p>
      <w:pPr>
        <w:pStyle w:val="ListParagraph"/>
        <w:numPr>
          <w:ilvl w:val="0"/>
          <w:numId w:val="1"/>
        </w:numPr>
        <w:tabs>
          <w:tab w:pos="474" w:val="left" w:leader="none"/>
        </w:tabs>
        <w:spacing w:line="472" w:lineRule="auto" w:before="11" w:after="0"/>
        <w:ind w:left="822" w:right="2858" w:hanging="721"/>
        <w:jc w:val="left"/>
        <w:rPr>
          <w:sz w:val="21"/>
        </w:rPr>
      </w:pPr>
      <w:r>
        <w:rPr>
          <w:w w:val="105"/>
          <w:sz w:val="21"/>
        </w:rPr>
        <w:t>Fort</w:t>
      </w:r>
      <w:r>
        <w:rPr>
          <w:spacing w:val="-14"/>
          <w:w w:val="105"/>
          <w:sz w:val="21"/>
        </w:rPr>
        <w:t> </w:t>
      </w:r>
      <w:r>
        <w:rPr>
          <w:w w:val="105"/>
          <w:sz w:val="21"/>
        </w:rPr>
        <w:t>McHenry (National</w:t>
      </w:r>
      <w:r>
        <w:rPr>
          <w:spacing w:val="-15"/>
          <w:w w:val="105"/>
          <w:sz w:val="21"/>
        </w:rPr>
        <w:t> </w:t>
      </w:r>
      <w:r>
        <w:rPr>
          <w:spacing w:val="-3"/>
          <w:w w:val="105"/>
          <w:sz w:val="21"/>
        </w:rPr>
        <w:t>Monument</w:t>
      </w:r>
      <w:r>
        <w:rPr>
          <w:spacing w:val="0"/>
          <w:w w:val="105"/>
          <w:sz w:val="21"/>
        </w:rPr>
        <w:t> </w:t>
      </w:r>
      <w:r>
        <w:rPr>
          <w:w w:val="105"/>
          <w:sz w:val="21"/>
        </w:rPr>
        <w:t>and</w:t>
      </w:r>
      <w:r>
        <w:rPr>
          <w:spacing w:val="-17"/>
          <w:w w:val="105"/>
          <w:sz w:val="21"/>
        </w:rPr>
        <w:t> </w:t>
      </w:r>
      <w:r>
        <w:rPr>
          <w:w w:val="105"/>
          <w:sz w:val="21"/>
        </w:rPr>
        <w:t>Historic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Shrine)—Maryland</w:t>
      </w:r>
      <w:hyperlink r:id="rId20">
        <w:r>
          <w:rPr>
            <w:w w:val="105"/>
            <w:sz w:val="21"/>
          </w:rPr>
          <w:t> http://www.nps.gov/fomc/index.htm</w:t>
        </w:r>
      </w:hyperlink>
    </w:p>
    <w:sectPr>
      <w:pgSz w:w="12240" w:h="15840"/>
      <w:pgMar w:top="1400" w:bottom="280" w:left="134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2" w:hanging="721"/>
        <w:jc w:val="left"/>
      </w:pPr>
      <w:rPr>
        <w:rFonts w:hint="default" w:ascii="Calibri" w:hAnsi="Calibri" w:eastAsia="Calibri" w:cs="Calibri"/>
        <w:spacing w:val="-2"/>
        <w:w w:val="102"/>
        <w:sz w:val="21"/>
        <w:szCs w:val="21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670" w:hanging="72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520" w:hanging="72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370" w:hanging="72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220" w:hanging="72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070" w:hanging="72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920" w:hanging="72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770" w:hanging="72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620" w:hanging="72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>
      <w:ind w:left="822" w:hanging="721"/>
    </w:pPr>
    <w:rPr>
      <w:rFonts w:ascii="Calibri" w:hAnsi="Calibri" w:eastAsia="Calibri" w:cs="Calibri"/>
      <w:sz w:val="21"/>
      <w:szCs w:val="21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822" w:hanging="721"/>
    </w:pPr>
    <w:rPr>
      <w:rFonts w:ascii="Calibri" w:hAnsi="Calibri" w:eastAsia="Calibri" w:cs="Calibri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nps.gov/yose/index.htm" TargetMode="External"/><Relationship Id="rId6" Type="http://schemas.openxmlformats.org/officeDocument/2006/relationships/hyperlink" Target="http://www.nps.gov/gaar/index.htm" TargetMode="External"/><Relationship Id="rId7" Type="http://schemas.openxmlformats.org/officeDocument/2006/relationships/hyperlink" Target="http://www.nps.gov/moru/index.htm" TargetMode="External"/><Relationship Id="rId8" Type="http://schemas.openxmlformats.org/officeDocument/2006/relationships/hyperlink" Target="http://www.nps.gov/elte/index.htm" TargetMode="External"/><Relationship Id="rId9" Type="http://schemas.openxmlformats.org/officeDocument/2006/relationships/hyperlink" Target="http://www.nps.gov/caha/index.htm" TargetMode="External"/><Relationship Id="rId10" Type="http://schemas.openxmlformats.org/officeDocument/2006/relationships/hyperlink" Target="http://www.nps.gov/orca/index.htm" TargetMode="External"/><Relationship Id="rId11" Type="http://schemas.openxmlformats.org/officeDocument/2006/relationships/hyperlink" Target="http://www.nps.gov/buff/index.htm" TargetMode="External"/><Relationship Id="rId12" Type="http://schemas.openxmlformats.org/officeDocument/2006/relationships/hyperlink" Target="http://www.nps.gov/crmo/index.htm" TargetMode="External"/><Relationship Id="rId13" Type="http://schemas.openxmlformats.org/officeDocument/2006/relationships/hyperlink" Target="http://www.nps.gov/blca/index.htm" TargetMode="External"/><Relationship Id="rId14" Type="http://schemas.openxmlformats.org/officeDocument/2006/relationships/hyperlink" Target="http://www.nps.gov/yonb/index.htm" TargetMode="External"/><Relationship Id="rId15" Type="http://schemas.openxmlformats.org/officeDocument/2006/relationships/hyperlink" Target="http://www.nps.gov/jeff/index.htm" TargetMode="External"/><Relationship Id="rId16" Type="http://schemas.openxmlformats.org/officeDocument/2006/relationships/hyperlink" Target="http://www.nps.gov/lake/index.htm" TargetMode="External"/><Relationship Id="rId17" Type="http://schemas.openxmlformats.org/officeDocument/2006/relationships/hyperlink" Target="http://www.nps.gov/saga/index.htm" TargetMode="External"/><Relationship Id="rId18" Type="http://schemas.openxmlformats.org/officeDocument/2006/relationships/hyperlink" Target="http://www.nps.gov/lecl/index.htm" TargetMode="External"/><Relationship Id="rId19" Type="http://schemas.openxmlformats.org/officeDocument/2006/relationships/hyperlink" Target="http://www.nps.gov/bicy/index.htm" TargetMode="External"/><Relationship Id="rId20" Type="http://schemas.openxmlformats.org/officeDocument/2006/relationships/hyperlink" Target="http://www.nps.gov/fomc/index.htm" TargetMode="External"/><Relationship Id="rId2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dcterms:created xsi:type="dcterms:W3CDTF">2018-01-10T17:36:49Z</dcterms:created>
  <dcterms:modified xsi:type="dcterms:W3CDTF">2018-01-10T17:36:49Z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2018-01-10T00:00:00Z</vt:filetime>
  </property>
</Properties>
</file>