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74" w:rsidRPr="00AA466D" w:rsidRDefault="00CE277B">
      <w:pPr>
        <w:jc w:val="center"/>
        <w:rPr>
          <w:rFonts w:ascii="NPSRawlinsonOTCn" w:eastAsia="PMingLiU" w:hAnsi="NPSRawlinsonOTCn" w:cs="PMingLiU"/>
        </w:rPr>
      </w:pPr>
      <w:r>
        <w:rPr>
          <w:rFonts w:ascii="NPSRawlinsonOTCn" w:eastAsia="PMingLiU" w:hAnsi="NPSRawlinsonOTCn" w:cs="PMingLiU"/>
        </w:rPr>
        <w:t xml:space="preserve">El </w:t>
      </w:r>
      <w:proofErr w:type="spellStart"/>
      <w:r>
        <w:rPr>
          <w:rFonts w:ascii="NPSRawlinsonOTCn" w:eastAsia="PMingLiU" w:hAnsi="NPSRawlinsonOTCn" w:cs="PMingLiU"/>
        </w:rPr>
        <w:t>cuento</w:t>
      </w:r>
      <w:proofErr w:type="spellEnd"/>
      <w:r>
        <w:rPr>
          <w:rFonts w:ascii="NPSRawlinsonOTCn" w:eastAsia="PMingLiU" w:hAnsi="NPSRawlinsonOTCn" w:cs="PMingLiU"/>
        </w:rPr>
        <w:t xml:space="preserve"> de </w:t>
      </w:r>
      <w:proofErr w:type="gramStart"/>
      <w:r>
        <w:rPr>
          <w:rFonts w:ascii="NPSRawlinsonOTCn" w:eastAsia="PMingLiU" w:hAnsi="NPSRawlinsonOTCn" w:cs="PMingLiU"/>
        </w:rPr>
        <w:t>un</w:t>
      </w:r>
      <w:proofErr w:type="gramEnd"/>
      <w:r>
        <w:rPr>
          <w:rFonts w:ascii="NPSRawlinsonOTCn" w:eastAsia="PMingLiU" w:hAnsi="NPSRawlinsonOTCn" w:cs="PMingLiU"/>
        </w:rPr>
        <w:t xml:space="preserve"> </w:t>
      </w:r>
      <w:proofErr w:type="spellStart"/>
      <w:r>
        <w:rPr>
          <w:rFonts w:ascii="NPSRawlinsonOTCn" w:eastAsia="PMingLiU" w:hAnsi="NPSRawlinsonOTCn" w:cs="PMingLiU"/>
        </w:rPr>
        <w:t>niño</w:t>
      </w:r>
      <w:proofErr w:type="spellEnd"/>
      <w:r>
        <w:rPr>
          <w:rFonts w:ascii="NPSRawlinsonOTCn" w:eastAsia="PMingLiU" w:hAnsi="NPSRawlinsonOTCn" w:cs="PMingLiU"/>
        </w:rPr>
        <w:t xml:space="preserve"> de Socorro</w:t>
      </w:r>
    </w:p>
    <w:p w:rsidR="00DE2F74" w:rsidRPr="00AA466D" w:rsidRDefault="00CE277B">
      <w:pPr>
        <w:jc w:val="center"/>
        <w:rPr>
          <w:rFonts w:ascii="NPSRawlinsonOTCn" w:eastAsia="PMingLiU" w:hAnsi="NPSRawlinsonOTCn" w:cs="PMingLiU"/>
          <w:color w:val="000000"/>
        </w:rPr>
      </w:pP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por</w:t>
      </w:r>
      <w:proofErr w:type="spellEnd"/>
      <w:proofErr w:type="gramEnd"/>
      <w:r w:rsidR="00D270B2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DE2F74" w:rsidRPr="00AA466D" w:rsidRDefault="00DE2F74">
      <w:pPr>
        <w:jc w:val="center"/>
        <w:rPr>
          <w:rFonts w:ascii="NPSRawlinsonOTCn" w:eastAsia="PMingLiU" w:hAnsi="NPSRawlinsonOTCn" w:cs="PMingLiU"/>
          <w:color w:val="000000"/>
        </w:rPr>
      </w:pP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 xml:space="preserve">2007 </w:t>
      </w:r>
      <w:proofErr w:type="spellStart"/>
      <w:r w:rsidR="00CE277B">
        <w:rPr>
          <w:rFonts w:ascii="NPSRawlinsonOTCn" w:eastAsia="PMingLiU" w:hAnsi="NPSRawlinsonOTCn" w:cs="PMingLiU"/>
          <w:color w:val="000000"/>
        </w:rPr>
        <w:t>Publicado</w:t>
      </w:r>
      <w:proofErr w:type="spellEnd"/>
      <w:r w:rsidR="00CE277B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CE277B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CE277B">
        <w:rPr>
          <w:rFonts w:ascii="NPSRawlinsonOTCn" w:eastAsia="PMingLiU" w:hAnsi="NPSRawlinsonOTCn" w:cs="PMingLiU"/>
          <w:color w:val="000000"/>
        </w:rPr>
        <w:t xml:space="preserve"> </w:t>
      </w:r>
      <w:r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CE277B" w:rsidRDefault="00CE277B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Todos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>
        <w:rPr>
          <w:rFonts w:ascii="NPSRawlinsonOTCn" w:eastAsia="PMingLiU" w:hAnsi="NPSRawlinsonOTCn" w:cs="PMingLiU"/>
          <w:color w:val="000000"/>
        </w:rPr>
        <w:t>derechos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reservados</w:t>
      </w:r>
      <w:proofErr w:type="spellEnd"/>
    </w:p>
    <w:p w:rsidR="00CE277B" w:rsidRDefault="00CE277B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Primera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edición</w:t>
      </w:r>
      <w:proofErr w:type="spellEnd"/>
    </w:p>
    <w:p w:rsidR="00DE2F74" w:rsidRPr="00AA466D" w:rsidRDefault="00171B28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Biblioteca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Sherik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DE2F74" w:rsidRPr="00AA466D">
        <w:rPr>
          <w:rFonts w:ascii="NPSRawlinsonOTCn" w:eastAsia="PMingLiU" w:hAnsi="NPSRawlinsonOTCn" w:cs="PMingLiU"/>
          <w:color w:val="000000"/>
        </w:rPr>
        <w:t>Cataloging-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>in-Publication Data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</w:p>
    <w:p w:rsidR="00DE2F74" w:rsidRPr="00AA466D" w:rsidRDefault="00CE277B">
      <w:pPr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Para </w:t>
      </w:r>
      <w:proofErr w:type="spellStart"/>
      <w:r>
        <w:rPr>
          <w:rFonts w:ascii="NPSRawlinsonOTCn" w:eastAsia="PMingLiU" w:hAnsi="NPSRawlinsonOTCn" w:cs="PMingLiU"/>
          <w:color w:val="000000"/>
        </w:rPr>
        <w:t>copias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adicionales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escriba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</w:t>
      </w:r>
      <w:r w:rsidR="00DE2F74" w:rsidRPr="00AA466D">
        <w:rPr>
          <w:rFonts w:ascii="NPSRawlinsonOTCn" w:eastAsia="PMingLiU" w:hAnsi="NPSRawlinsonOTCn" w:cs="PMingLiU"/>
          <w:color w:val="000000"/>
        </w:rPr>
        <w:t>:</w:t>
      </w:r>
    </w:p>
    <w:p w:rsidR="00171B28" w:rsidRDefault="00171B28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430 Terry Street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Socorro, NM 87801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cerezaberry@yahoo.com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Personajes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CE27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Narrador</w:t>
      </w:r>
      <w:proofErr w:type="spellEnd"/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Colono</w:t>
      </w:r>
      <w:r w:rsidR="004245DC">
        <w:rPr>
          <w:rFonts w:ascii="NPSRawlinsonOTCn" w:hAnsi="NPSRawlinsonOTCn" w:cs="Bookman Old Style"/>
          <w:color w:val="000000"/>
        </w:rPr>
        <w:t>s</w:t>
      </w:r>
      <w:proofErr w:type="spellEnd"/>
      <w:r w:rsidR="004245DC">
        <w:rPr>
          <w:rFonts w:ascii="NPSRawlinsonOTCn" w:hAnsi="NPSRawlinsonOTCn" w:cs="Bookman Old Style"/>
          <w:color w:val="000000"/>
        </w:rPr>
        <w:t>/</w:t>
      </w:r>
      <w:proofErr w:type="spellStart"/>
      <w:r w:rsidR="004245DC">
        <w:rPr>
          <w:rFonts w:ascii="NPSRawlinsonOTCn" w:hAnsi="NPSRawlinsonOTCn" w:cs="Bookman Old Style"/>
          <w:color w:val="000000"/>
        </w:rPr>
        <w:t>soldados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y</w:t>
      </w:r>
      <w:r w:rsidR="00CE277B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CE277B">
        <w:rPr>
          <w:rFonts w:ascii="NPSRawlinsonOTCn" w:hAnsi="NPSRawlinsonOTCn" w:cs="Bookman Old Style"/>
          <w:color w:val="000000"/>
        </w:rPr>
        <w:t>familia</w:t>
      </w:r>
      <w:r>
        <w:rPr>
          <w:rFonts w:ascii="NPSRawlinsonOTCn" w:hAnsi="NPSRawlinsonOTCn" w:cs="Bookman Old Style"/>
          <w:color w:val="000000"/>
        </w:rPr>
        <w:t>s</w:t>
      </w:r>
      <w:proofErr w:type="spellEnd"/>
      <w:r w:rsidR="00CE277B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CE277B">
        <w:rPr>
          <w:rFonts w:ascii="NPSRawlinsonOTCn" w:hAnsi="NPSRawlinsonOTCn" w:cs="Bookman Old Style"/>
          <w:color w:val="000000"/>
        </w:rPr>
        <w:t>españolas</w:t>
      </w:r>
      <w:r w:rsidR="00DE2F74" w:rsidRPr="00AA466D">
        <w:rPr>
          <w:rFonts w:ascii="NPSRawlinsonOTCn" w:hAnsi="NPSRawlinsonOTCn" w:cs="Bookman Old Style"/>
          <w:color w:val="000000"/>
        </w:rPr>
        <w:t>s</w:t>
      </w:r>
      <w:proofErr w:type="spellEnd"/>
    </w:p>
    <w:p w:rsidR="00DE2F74" w:rsidRPr="00AA466D" w:rsidRDefault="004F1BB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r w:rsidRPr="00AA466D">
        <w:rPr>
          <w:rFonts w:ascii="NPSRawlinsonOTCn" w:hAnsi="NPSRawlinsonOTCn" w:cs="Bookman Old Style"/>
          <w:color w:val="000000"/>
        </w:rPr>
        <w:t xml:space="preserve">Juan de </w:t>
      </w:r>
      <w:proofErr w:type="spellStart"/>
      <w:r w:rsidRPr="00AA466D">
        <w:rPr>
          <w:rFonts w:ascii="NPSRawlinsonOTCn" w:hAnsi="NPSRawlinsonOTCn" w:cs="Bookman Old Style"/>
          <w:color w:val="000000"/>
        </w:rPr>
        <w:t>O</w:t>
      </w:r>
      <w:r w:rsidRPr="00AA466D">
        <w:rPr>
          <w:rFonts w:ascii="NPSRawlinsonOTCn" w:hAnsi="NPSRawlinsonOTCn" w:cs="Bookman Old Style"/>
        </w:rPr>
        <w:t>ñ</w:t>
      </w:r>
      <w:r w:rsidR="00171B28">
        <w:rPr>
          <w:rFonts w:ascii="NPSRawlinsonOTCn" w:hAnsi="NPSRawlinsonOTCn" w:cs="Bookman Old Style"/>
          <w:color w:val="000000"/>
        </w:rPr>
        <w:t>ate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(</w:t>
      </w:r>
      <w:proofErr w:type="spellStart"/>
      <w:r w:rsidR="004245DC">
        <w:rPr>
          <w:rFonts w:ascii="NPSRawlinsonOTCn" w:hAnsi="NPSRawlinsonOTCn" w:cs="Bookman Old Style"/>
          <w:color w:val="000000"/>
        </w:rPr>
        <w:t>lí</w:t>
      </w:r>
      <w:r w:rsidR="00171B28">
        <w:rPr>
          <w:rFonts w:ascii="NPSRawlinsonOTCn" w:hAnsi="NPSRawlinsonOTCn" w:cs="Bookman Old Style"/>
          <w:color w:val="000000"/>
        </w:rPr>
        <w:t>der</w:t>
      </w:r>
      <w:proofErr w:type="spellEnd"/>
      <w:r w:rsidR="00171B28">
        <w:rPr>
          <w:rFonts w:ascii="NPSRawlinsonOTCn" w:hAnsi="NPSRawlinsonOTCn" w:cs="Bookman Old Style"/>
          <w:color w:val="000000"/>
        </w:rPr>
        <w:t xml:space="preserve"> de los </w:t>
      </w:r>
      <w:proofErr w:type="spellStart"/>
      <w:r w:rsidR="00171B28">
        <w:rPr>
          <w:rFonts w:ascii="NPSRawlinsonOTCn" w:hAnsi="NPSRawlinsonOTCn" w:cs="Bookman Old Style"/>
          <w:color w:val="000000"/>
        </w:rPr>
        <w:t>colono</w:t>
      </w:r>
      <w:r w:rsidR="00DE2F74" w:rsidRPr="00AA466D">
        <w:rPr>
          <w:rFonts w:ascii="NPSRawlinsonOTCn" w:hAnsi="NPSRawlinsonOTCn" w:cs="Bookman Old Style"/>
          <w:color w:val="000000"/>
        </w:rPr>
        <w:t>s</w:t>
      </w:r>
      <w:proofErr w:type="spellEnd"/>
      <w:r w:rsidR="00DE2F74" w:rsidRPr="00AA466D">
        <w:rPr>
          <w:rFonts w:ascii="NPSRawlinsonOTCn" w:hAnsi="NPSRawlinsonOTCn" w:cs="Bookman Old Style"/>
          <w:color w:val="000000"/>
        </w:rPr>
        <w:t>)</w:t>
      </w:r>
    </w:p>
    <w:p w:rsidR="00DE2F74" w:rsidRPr="00AA466D" w:rsidRDefault="00CE2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Indios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y </w:t>
      </w:r>
      <w:proofErr w:type="spellStart"/>
      <w:r>
        <w:rPr>
          <w:rFonts w:ascii="NPSRawlinsonOTCn" w:hAnsi="NPSRawlinsonOTCn" w:cs="Bookman Old Style"/>
          <w:color w:val="000000"/>
        </w:rPr>
        <w:t>esclavos</w:t>
      </w:r>
      <w:proofErr w:type="spellEnd"/>
      <w:r>
        <w:rPr>
          <w:rFonts w:ascii="NPSRawlinsonOTCn" w:hAnsi="NPSRawlinsonOTCn" w:cs="Bookman Old Style"/>
          <w:color w:val="000000"/>
        </w:rPr>
        <w:t xml:space="preserve"> de</w:t>
      </w:r>
      <w:r w:rsidR="004245DC">
        <w:rPr>
          <w:rFonts w:ascii="NPSRawlinsonOTCn" w:hAnsi="NPSRawlinsonOTCn" w:cs="Bookman Old Style"/>
          <w:color w:val="000000"/>
        </w:rPr>
        <w:t xml:space="preserve"> Mé</w:t>
      </w:r>
      <w:r w:rsidR="00DE2F74" w:rsidRPr="00AA466D">
        <w:rPr>
          <w:rFonts w:ascii="NPSRawlinsonOTCn" w:hAnsi="NPSRawlinsonOTCn" w:cs="Bookman Old Style"/>
          <w:color w:val="000000"/>
        </w:rPr>
        <w:t>xico</w:t>
      </w:r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Indios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</w:t>
      </w:r>
      <w:proofErr w:type="spellStart"/>
      <w:r>
        <w:rPr>
          <w:rFonts w:ascii="NPSRawlinsonOTCn" w:hAnsi="NPSRawlinsonOTCn" w:cs="Bookman Old Style"/>
          <w:color w:val="000000"/>
        </w:rPr>
        <w:t>Piro</w:t>
      </w:r>
      <w:proofErr w:type="spellEnd"/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Letoc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(</w:t>
      </w:r>
      <w:proofErr w:type="spellStart"/>
      <w:r w:rsidR="004245DC">
        <w:rPr>
          <w:rFonts w:ascii="NPSRawlinsonOTCn" w:hAnsi="NPSRawlinsonOTCn" w:cs="Bookman Old Style"/>
          <w:color w:val="000000"/>
        </w:rPr>
        <w:t>lí</w:t>
      </w:r>
      <w:r>
        <w:rPr>
          <w:rFonts w:ascii="NPSRawlinsonOTCn" w:hAnsi="NPSRawlinsonOTCn" w:cs="Bookman Old Style"/>
          <w:color w:val="000000"/>
        </w:rPr>
        <w:t>der</w:t>
      </w:r>
      <w:proofErr w:type="spellEnd"/>
      <w:r w:rsidR="007E0828">
        <w:rPr>
          <w:rFonts w:ascii="NPSRawlinsonOTCn" w:hAnsi="NPSRawlinsonOTCn" w:cs="Bookman Old Style"/>
          <w:color w:val="000000"/>
        </w:rPr>
        <w:t xml:space="preserve"> de los </w:t>
      </w:r>
      <w:proofErr w:type="spellStart"/>
      <w:r w:rsidR="007E0828">
        <w:rPr>
          <w:rFonts w:ascii="NPSRawlinsonOTCn" w:hAnsi="NPSRawlinsonOTCn" w:cs="Bookman Old Style"/>
          <w:color w:val="000000"/>
        </w:rPr>
        <w:t>I</w:t>
      </w:r>
      <w:r>
        <w:rPr>
          <w:rFonts w:ascii="NPSRawlinsonOTCn" w:hAnsi="NPSRawlinsonOTCn" w:cs="Bookman Old Style"/>
          <w:color w:val="000000"/>
        </w:rPr>
        <w:t>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</w:t>
      </w:r>
      <w:proofErr w:type="spellStart"/>
      <w:r>
        <w:rPr>
          <w:rFonts w:ascii="NPSRawlinsonOTCn" w:hAnsi="NPSRawlinsonOTCn" w:cs="Bookman Old Style"/>
          <w:color w:val="000000"/>
        </w:rPr>
        <w:t>Piro</w:t>
      </w:r>
      <w:proofErr w:type="spellEnd"/>
      <w:r w:rsidR="00DE2F74" w:rsidRPr="00AA466D">
        <w:rPr>
          <w:rFonts w:ascii="NPSRawlinsonOTCn" w:hAnsi="NPSRawlinsonOTCn" w:cs="Bookman Old Style"/>
          <w:color w:val="000000"/>
        </w:rPr>
        <w:t>)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</w:p>
    <w:p w:rsidR="00AA466D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270B2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Hace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muchos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años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lo</w:t>
      </w:r>
      <w:r w:rsidR="004245DC">
        <w:rPr>
          <w:rFonts w:ascii="NPSRawlinsonOTCn" w:eastAsia="PMingLiU" w:hAnsi="NPSRawlinsonOTCn" w:cs="PMingLiU"/>
          <w:color w:val="000000"/>
        </w:rPr>
        <w:t xml:space="preserve">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Indios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vivían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cerca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171B28">
        <w:rPr>
          <w:rFonts w:ascii="NPSRawlinsonOTCn" w:eastAsia="PMingLiU" w:hAnsi="NPSRawlinsonOTCn" w:cs="PMingLiU"/>
          <w:color w:val="000000"/>
        </w:rPr>
        <w:t>del</w:t>
      </w:r>
      <w:proofErr w:type="gram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río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en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gran </w:t>
      </w:r>
      <w:proofErr w:type="spellStart"/>
      <w:r>
        <w:rPr>
          <w:rFonts w:ascii="NPSRawlinsonOTCn" w:eastAsia="PMingLiU" w:hAnsi="NPSRawlinsonOTCn" w:cs="PMingLiU"/>
          <w:color w:val="000000"/>
        </w:rPr>
        <w:t>aldea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>
        <w:rPr>
          <w:rFonts w:ascii="NPSRawlinsonOTCn" w:eastAsia="PMingLiU" w:hAnsi="NPSRawlinsonOTCn" w:cs="PMingLiU"/>
          <w:color w:val="000000"/>
        </w:rPr>
        <w:t>llamaba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Teypana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significa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“</w:t>
      </w:r>
      <w:proofErr w:type="spellStart"/>
      <w:r>
        <w:rPr>
          <w:rFonts w:ascii="NPSRawlinsonOTCn" w:eastAsia="PMingLiU" w:hAnsi="NPSRawlinsonOTCn" w:cs="PMingLiU"/>
          <w:color w:val="000000"/>
        </w:rPr>
        <w:t>flor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aldea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” en </w:t>
      </w:r>
      <w:proofErr w:type="spellStart"/>
      <w:r>
        <w:rPr>
          <w:rFonts w:ascii="NPSRawlinsonOTCn" w:eastAsia="PMingLiU" w:hAnsi="NPSRawlinsonOTCn" w:cs="PMingLiU"/>
          <w:color w:val="000000"/>
        </w:rPr>
        <w:t>su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lengua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</w:t>
      </w:r>
    </w:p>
    <w:p w:rsidR="008A0666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En </w:t>
      </w:r>
      <w:proofErr w:type="spellStart"/>
      <w:r>
        <w:rPr>
          <w:rFonts w:ascii="NPSRawlinsonOTCn" w:eastAsia="PMingLiU" w:hAnsi="NPSRawlinsonOTCn" w:cs="PMingLiU"/>
          <w:color w:val="000000"/>
        </w:rPr>
        <w:t>junio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1598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grupo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más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500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incluían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escl</w:t>
      </w:r>
      <w:r w:rsidR="004245DC">
        <w:rPr>
          <w:rFonts w:ascii="NPSRawlinsonOTCn" w:eastAsia="PMingLiU" w:hAnsi="NPSRawlinsonOTCn" w:cs="PMingLiU"/>
          <w:color w:val="000000"/>
        </w:rPr>
        <w:t>a</w:t>
      </w:r>
      <w:r>
        <w:rPr>
          <w:rFonts w:ascii="NPSRawlinsonOTCn" w:eastAsia="PMingLiU" w:hAnsi="NPSRawlinsonOTCn" w:cs="PMingLiU"/>
          <w:color w:val="000000"/>
        </w:rPr>
        <w:t>vos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llegaron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México</w:t>
      </w:r>
      <w:r w:rsidR="00AA466D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Había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130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soldados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y</w:t>
      </w:r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familia</w:t>
      </w:r>
      <w:r w:rsidR="00DE2F74" w:rsidRPr="00AA466D">
        <w:rPr>
          <w:rFonts w:ascii="NPSRawlinsonOTCn" w:eastAsia="PMingLiU" w:hAnsi="NPSRawlinsonOTCn" w:cs="PMingLiU"/>
          <w:color w:val="000000"/>
        </w:rPr>
        <w:t>s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AA466D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E2F74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lastRenderedPageBreak/>
        <w:t>Oñate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sabía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a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escontrar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</w:t>
      </w:r>
      <w:r w:rsidR="007E0828">
        <w:rPr>
          <w:rFonts w:ascii="NPSRawlinsonOTCn" w:eastAsia="PMingLiU" w:hAnsi="NPSRawlinsonOTCn" w:cs="PMingLiU"/>
          <w:color w:val="000000"/>
        </w:rPr>
        <w:t>ueblo</w:t>
      </w:r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documentos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de la</w:t>
      </w:r>
      <w:r w:rsidR="00791761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791761">
        <w:rPr>
          <w:rFonts w:ascii="NPSRawlinsonOTCn" w:eastAsia="PMingLiU" w:hAnsi="NPSRawlinsonOTCn" w:cs="PMingLiU"/>
          <w:color w:val="000000"/>
        </w:rPr>
        <w:t>expedici</w:t>
      </w:r>
      <w:r>
        <w:rPr>
          <w:rFonts w:ascii="NPSRawlinsonOTCn" w:eastAsia="PMingLiU" w:hAnsi="NPSRawlinsonOTCn" w:cs="PMingLiU"/>
          <w:color w:val="000000"/>
        </w:rPr>
        <w:t>ón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Rodríquez-Chamuscado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>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n 1581.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270B2" w:rsidRPr="00AA466D" w:rsidRDefault="007917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Habían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viajado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cientos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millas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a lo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largo de El Camino Real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proofErr w:type="gramStart"/>
      <w:r w:rsidR="004245DC">
        <w:rPr>
          <w:rFonts w:ascii="NPSRawlinsonOTCn" w:eastAsia="PMingLiU" w:hAnsi="NPSRawlinsonOTCn" w:cs="PMingLiU"/>
          <w:color w:val="000000"/>
        </w:rPr>
        <w:t>Alguno</w:t>
      </w:r>
      <w:r>
        <w:rPr>
          <w:rFonts w:ascii="NPSRawlinsonOTCn" w:eastAsia="PMingLiU" w:hAnsi="NPSRawlinsonOTCn" w:cs="PMingLiU"/>
          <w:color w:val="000000"/>
        </w:rPr>
        <w:t>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fueron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caminando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otros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fueron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montados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caballo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Algunos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los hombres, </w:t>
      </w:r>
      <w:proofErr w:type="spellStart"/>
      <w:r>
        <w:rPr>
          <w:rFonts w:ascii="NPSRawlinsonOTCn" w:eastAsia="PMingLiU" w:hAnsi="NPSRawlinsonOTCn" w:cs="PMingLiU"/>
          <w:color w:val="000000"/>
        </w:rPr>
        <w:t>mujeres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niños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>
        <w:rPr>
          <w:rFonts w:ascii="NPSRawlinsonOTCn" w:eastAsia="PMingLiU" w:hAnsi="NPSRawlinsonOTCn" w:cs="PMingLiU"/>
          <w:color w:val="000000"/>
        </w:rPr>
        <w:t>enfermaron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murieron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270B2" w:rsidRPr="00AA466D" w:rsidRDefault="00D270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7917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Trajeron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caballos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vacas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bueyes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burros, </w:t>
      </w:r>
      <w:proofErr w:type="spellStart"/>
      <w:r>
        <w:rPr>
          <w:rFonts w:ascii="NPSRawlinsonOTCn" w:eastAsia="PMingLiU" w:hAnsi="NPSRawlinsonOTCn" w:cs="PMingLiU"/>
          <w:color w:val="000000"/>
        </w:rPr>
        <w:t>chivos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cerdos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ovejas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perros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y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gato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791761" w:rsidRDefault="00791761" w:rsidP="00DC11B9">
      <w:pPr>
        <w:rPr>
          <w:rFonts w:ascii="NPSRawlinsonOTCn" w:eastAsia="PMingLiU" w:hAnsi="NPSRawlinsonOTCn" w:cs="Shruti"/>
        </w:rPr>
      </w:pPr>
      <w:proofErr w:type="spellStart"/>
      <w:r>
        <w:rPr>
          <w:rFonts w:ascii="NPSRawlinsonOTCn" w:eastAsia="PMingLiU" w:hAnsi="NPSRawlinsonOTCn" w:cs="Shruti"/>
        </w:rPr>
        <w:t>Trajeron</w:t>
      </w:r>
      <w:proofErr w:type="spellEnd"/>
      <w:r>
        <w:rPr>
          <w:rFonts w:ascii="NPSRawlinsonOTCn" w:eastAsia="PMingLiU" w:hAnsi="NPSRawlinsonOTCn" w:cs="Shruti"/>
        </w:rPr>
        <w:t xml:space="preserve"> 83 </w:t>
      </w:r>
      <w:proofErr w:type="spellStart"/>
      <w:r>
        <w:rPr>
          <w:rFonts w:ascii="NPSRawlinsonOTCn" w:eastAsia="PMingLiU" w:hAnsi="NPSRawlinsonOTCn" w:cs="Shruti"/>
        </w:rPr>
        <w:t>carretas</w:t>
      </w:r>
      <w:proofErr w:type="spellEnd"/>
      <w:r w:rsidR="00DC11B9" w:rsidRPr="00AA466D">
        <w:rPr>
          <w:rFonts w:ascii="NPSRawlinsonOTCn" w:eastAsia="PMingLiU" w:hAnsi="NPSRawlinsonOTCn" w:cs="Shruti"/>
        </w:rPr>
        <w:t xml:space="preserve"> </w:t>
      </w:r>
      <w:proofErr w:type="spellStart"/>
      <w:r>
        <w:rPr>
          <w:rFonts w:ascii="NPSRawlinsonOTCn" w:eastAsia="PMingLiU" w:hAnsi="NPSRawlinsonOTCn" w:cs="Shruti"/>
        </w:rPr>
        <w:t>cargadas</w:t>
      </w:r>
      <w:proofErr w:type="spellEnd"/>
      <w:r>
        <w:rPr>
          <w:rFonts w:ascii="NPSRawlinsonOTCn" w:eastAsia="PMingLiU" w:hAnsi="NPSRawlinsonOTCn" w:cs="Shruti"/>
        </w:rPr>
        <w:t xml:space="preserve"> con </w:t>
      </w:r>
      <w:proofErr w:type="spellStart"/>
      <w:r>
        <w:rPr>
          <w:rFonts w:ascii="NPSRawlinsonOTCn" w:eastAsia="PMingLiU" w:hAnsi="NPSRawlinsonOTCn" w:cs="Shruti"/>
        </w:rPr>
        <w:t>armas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herramientas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azadas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hachas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terciopelo</w:t>
      </w:r>
      <w:proofErr w:type="spellEnd"/>
      <w:r>
        <w:rPr>
          <w:rFonts w:ascii="NPSRawlinsonOTCn" w:eastAsia="PMingLiU" w:hAnsi="NPSRawlinsonOTCn" w:cs="Shruti"/>
        </w:rPr>
        <w:t xml:space="preserve"> y </w:t>
      </w:r>
      <w:proofErr w:type="spellStart"/>
      <w:r>
        <w:rPr>
          <w:rFonts w:ascii="NPSRawlinsonOTCn" w:eastAsia="PMingLiU" w:hAnsi="NPSRawlinsonOTCn" w:cs="Shruti"/>
        </w:rPr>
        <w:t>seda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semillas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plantas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proofErr w:type="gramStart"/>
      <w:r>
        <w:rPr>
          <w:rFonts w:ascii="NPSRawlinsonOTCn" w:eastAsia="PMingLiU" w:hAnsi="NPSRawlinsonOTCn" w:cs="Shruti"/>
        </w:rPr>
        <w:t>hierbas</w:t>
      </w:r>
      <w:proofErr w:type="spellEnd"/>
      <w:proofErr w:type="gramEnd"/>
      <w:r>
        <w:rPr>
          <w:rFonts w:ascii="NPSRawlinsonOTCn" w:eastAsia="PMingLiU" w:hAnsi="NPSRawlinsonOTCn" w:cs="Shruti"/>
        </w:rPr>
        <w:t xml:space="preserve"> y </w:t>
      </w:r>
      <w:proofErr w:type="spellStart"/>
      <w:r>
        <w:rPr>
          <w:rFonts w:ascii="NPSRawlinsonOTCn" w:eastAsia="PMingLiU" w:hAnsi="NPSRawlinsonOTCn" w:cs="Shruti"/>
        </w:rPr>
        <w:t>especias</w:t>
      </w:r>
      <w:proofErr w:type="spellEnd"/>
      <w:r>
        <w:rPr>
          <w:rFonts w:ascii="NPSRawlinsonOTCn" w:eastAsia="PMingLiU" w:hAnsi="NPSRawlinsonOTCn" w:cs="Shruti"/>
        </w:rPr>
        <w:t>.</w:t>
      </w:r>
    </w:p>
    <w:p w:rsidR="00DC11B9" w:rsidRPr="00AA466D" w:rsidRDefault="00791761" w:rsidP="00DC11B9">
      <w:pPr>
        <w:rPr>
          <w:rFonts w:ascii="NPSRawlinsonOTCn" w:eastAsia="PMingLiU" w:hAnsi="NPSRawlinsonOTCn" w:cs="Shruti"/>
        </w:rPr>
      </w:pPr>
      <w:r w:rsidRPr="00AA466D">
        <w:rPr>
          <w:rFonts w:ascii="NPSRawlinsonOTCn" w:eastAsia="PMingLiU" w:hAnsi="NPSRawlinsonOTCn" w:cs="Shruti"/>
        </w:rPr>
        <w:t xml:space="preserve"> </w:t>
      </w:r>
    </w:p>
    <w:p w:rsidR="00DC11B9" w:rsidRPr="00AA466D" w:rsidRDefault="00791761" w:rsidP="00DC11B9">
      <w:pPr>
        <w:rPr>
          <w:rFonts w:ascii="NPSRawlinsonOTCn" w:eastAsia="PMingLiU" w:hAnsi="NPSRawlinsonOTCn" w:cs="Shruti"/>
        </w:rPr>
      </w:pPr>
      <w:proofErr w:type="spellStart"/>
      <w:r>
        <w:rPr>
          <w:rFonts w:ascii="NPSRawlinsonOTCn" w:eastAsia="PMingLiU" w:hAnsi="NPSRawlinsonOTCn" w:cs="Shruti"/>
        </w:rPr>
        <w:t>Alimentos</w:t>
      </w:r>
      <w:proofErr w:type="spellEnd"/>
      <w:r>
        <w:rPr>
          <w:rFonts w:ascii="NPSRawlinsonOTCn" w:eastAsia="PMingLiU" w:hAnsi="NPSRawlinsonOTCn" w:cs="Shruti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Shruti"/>
        </w:rPr>
        <w:t>como</w:t>
      </w:r>
      <w:proofErr w:type="spellEnd"/>
      <w:proofErr w:type="gramEnd"/>
      <w:r>
        <w:rPr>
          <w:rFonts w:ascii="NPSRawlinsonOTCn" w:eastAsia="PMingLiU" w:hAnsi="NPSRawlinsonOTCn" w:cs="Shruti"/>
        </w:rPr>
        <w:t xml:space="preserve"> </w:t>
      </w:r>
      <w:proofErr w:type="spellStart"/>
      <w:r>
        <w:rPr>
          <w:rFonts w:ascii="NPSRawlinsonOTCn" w:eastAsia="PMingLiU" w:hAnsi="NPSRawlinsonOTCn" w:cs="Shruti"/>
        </w:rPr>
        <w:t>trigo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cebada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r w:rsidR="0050340E">
        <w:rPr>
          <w:rFonts w:ascii="NPSRawlinsonOTCn" w:eastAsia="PMingLiU" w:hAnsi="NPSRawlinsonOTCn" w:cs="Shruti"/>
        </w:rPr>
        <w:t xml:space="preserve">garbanzos, </w:t>
      </w:r>
      <w:proofErr w:type="spellStart"/>
      <w:r w:rsidR="0050340E">
        <w:rPr>
          <w:rFonts w:ascii="NPSRawlinsonOTCn" w:eastAsia="PMingLiU" w:hAnsi="NPSRawlinsonOTCn" w:cs="Shruti"/>
        </w:rPr>
        <w:t>granadas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cerezas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damascos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ajíes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arvejas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semillas</w:t>
      </w:r>
      <w:proofErr w:type="spellEnd"/>
      <w:r w:rsidR="0050340E">
        <w:rPr>
          <w:rFonts w:ascii="NPSRawlinsonOTCn" w:eastAsia="PMingLiU" w:hAnsi="NPSRawlinsonOTCn" w:cs="Shruti"/>
        </w:rPr>
        <w:t xml:space="preserve"> y </w:t>
      </w:r>
      <w:proofErr w:type="spellStart"/>
      <w:r w:rsidR="0050340E">
        <w:rPr>
          <w:rFonts w:ascii="NPSRawlinsonOTCn" w:eastAsia="PMingLiU" w:hAnsi="NPSRawlinsonOTCn" w:cs="Shruti"/>
        </w:rPr>
        <w:t>hojas</w:t>
      </w:r>
      <w:proofErr w:type="spellEnd"/>
      <w:r w:rsidR="0050340E">
        <w:rPr>
          <w:rFonts w:ascii="NPSRawlinsonOTCn" w:eastAsia="PMingLiU" w:hAnsi="NPSRawlinsonOTCn" w:cs="Shruti"/>
        </w:rPr>
        <w:t xml:space="preserve"> de cilantro</w:t>
      </w:r>
      <w:r w:rsidR="002A7BB9" w:rsidRPr="00AA466D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co</w:t>
      </w:r>
      <w:r w:rsidR="00DC11B9" w:rsidRPr="00AA466D">
        <w:rPr>
          <w:rFonts w:ascii="NPSRawlinsonOTCn" w:eastAsia="PMingLiU" w:hAnsi="NPSRawlinsonOTCn" w:cs="Shruti"/>
        </w:rPr>
        <w:t>min</w:t>
      </w:r>
      <w:r w:rsidR="0050340E">
        <w:rPr>
          <w:rFonts w:ascii="NPSRawlinsonOTCn" w:eastAsia="PMingLiU" w:hAnsi="NPSRawlinsonOTCn" w:cs="Shruti"/>
        </w:rPr>
        <w:t>o</w:t>
      </w:r>
      <w:proofErr w:type="spellEnd"/>
      <w:r w:rsidR="0050340E">
        <w:rPr>
          <w:rFonts w:ascii="NPSRawlinsonOTCn" w:eastAsia="PMingLiU" w:hAnsi="NPSRawlinsonOTCn" w:cs="Shruti"/>
        </w:rPr>
        <w:t>, café</w:t>
      </w:r>
      <w:r w:rsidR="00DC11B9" w:rsidRPr="00AA466D">
        <w:rPr>
          <w:rFonts w:ascii="NPSRawlinsonOTCn" w:eastAsia="PMingLiU" w:hAnsi="NPSRawlinsonOTCn" w:cs="Shruti"/>
        </w:rPr>
        <w:t xml:space="preserve">, </w:t>
      </w:r>
      <w:proofErr w:type="spellStart"/>
      <w:r w:rsidR="00DC11B9" w:rsidRPr="00AA466D">
        <w:rPr>
          <w:rFonts w:ascii="NPSRawlinsonOTCn" w:eastAsia="PMingLiU" w:hAnsi="NPSRawlinsonOTCn" w:cs="Shruti"/>
        </w:rPr>
        <w:t>chile</w:t>
      </w:r>
      <w:proofErr w:type="spellEnd"/>
      <w:r>
        <w:rPr>
          <w:rFonts w:ascii="NPSRawlinsonOTCn" w:eastAsia="PMingLiU" w:hAnsi="NPSRawlinsonOTCn" w:cs="Shruti"/>
        </w:rPr>
        <w:t>,</w:t>
      </w:r>
      <w:r w:rsidR="0050340E">
        <w:rPr>
          <w:rFonts w:ascii="NPSRawlinsonOTCn" w:eastAsia="PMingLiU" w:hAnsi="NPSRawlinsonOTCn" w:cs="Shruti"/>
        </w:rPr>
        <w:t xml:space="preserve"> </w:t>
      </w:r>
      <w:proofErr w:type="spellStart"/>
      <w:r w:rsidR="0050340E">
        <w:rPr>
          <w:rFonts w:ascii="NPSRawlinsonOTCn" w:eastAsia="PMingLiU" w:hAnsi="NPSRawlinsonOTCn" w:cs="Shruti"/>
        </w:rPr>
        <w:t>tomates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cebollas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ajos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uvas</w:t>
      </w:r>
      <w:proofErr w:type="spellEnd"/>
      <w:r w:rsidR="0050340E">
        <w:rPr>
          <w:rFonts w:ascii="NPSRawlinsonOTCn" w:eastAsia="PMingLiU" w:hAnsi="NPSRawlinsonOTCn" w:cs="Shruti"/>
        </w:rPr>
        <w:t xml:space="preserve">, y </w:t>
      </w:r>
      <w:proofErr w:type="spellStart"/>
      <w:r w:rsidR="0050340E">
        <w:rPr>
          <w:rFonts w:ascii="NPSRawlinsonOTCn" w:eastAsia="PMingLiU" w:hAnsi="NPSRawlinsonOTCn" w:cs="Shruti"/>
        </w:rPr>
        <w:t>azúc</w:t>
      </w:r>
      <w:r w:rsidR="00DC11B9" w:rsidRPr="00AA466D">
        <w:rPr>
          <w:rFonts w:ascii="NPSRawlinsonOTCn" w:eastAsia="PMingLiU" w:hAnsi="NPSRawlinsonOTCn" w:cs="Shruti"/>
        </w:rPr>
        <w:t>ar</w:t>
      </w:r>
      <w:proofErr w:type="spellEnd"/>
      <w:r w:rsidR="00DC11B9" w:rsidRPr="00AA466D">
        <w:rPr>
          <w:rFonts w:ascii="NPSRawlinsonOTCn" w:eastAsia="PMingLiU" w:hAnsi="NPSRawlinsonOTCn" w:cs="Shruti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lastRenderedPageBreak/>
        <w:t xml:space="preserve">Su </w:t>
      </w:r>
      <w:proofErr w:type="spellStart"/>
      <w:r>
        <w:rPr>
          <w:rFonts w:ascii="NPSRawlinsonOTCn" w:eastAsia="PMingLiU" w:hAnsi="NPSRawlinsonOTCn" w:cs="PMingLiU"/>
          <w:color w:val="000000"/>
        </w:rPr>
        <w:t>lí</w:t>
      </w:r>
      <w:r w:rsidR="00DC11B9" w:rsidRPr="00AA466D">
        <w:rPr>
          <w:rFonts w:ascii="NPSRawlinsonOTCn" w:eastAsia="PMingLiU" w:hAnsi="NPSRawlinsonOTCn" w:cs="PMingLiU"/>
          <w:color w:val="000000"/>
        </w:rPr>
        <w:t>der</w:t>
      </w:r>
      <w:proofErr w:type="spellEnd"/>
      <w:r w:rsidR="00DC11B9" w:rsidRPr="00AA466D">
        <w:rPr>
          <w:rFonts w:ascii="NPSRawlinsonOTCn" w:eastAsia="PMingLiU" w:hAnsi="NPSRawlinsonOTCn" w:cs="PMingLiU"/>
          <w:color w:val="000000"/>
        </w:rPr>
        <w:t xml:space="preserve"> Juan de </w:t>
      </w:r>
      <w:proofErr w:type="spellStart"/>
      <w:r w:rsidR="00DC11B9" w:rsidRPr="00AA466D">
        <w:rPr>
          <w:rFonts w:ascii="NPSRawlinsonOTCn" w:eastAsia="PMingLiU" w:hAnsi="NPSRawlinsonOTCn" w:cs="PMingLiU"/>
        </w:rPr>
        <w:t>Oñ</w:t>
      </w:r>
      <w:r w:rsidR="00DE2F74" w:rsidRPr="00AA466D">
        <w:rPr>
          <w:rFonts w:ascii="NPSRawlinsonOTCn" w:eastAsia="PMingLiU" w:hAnsi="NPSRawlinsonOTCn" w:cs="PMingLiU"/>
        </w:rPr>
        <w:t>a</w:t>
      </w:r>
      <w:r w:rsidR="00DE2F74" w:rsidRPr="00AA466D">
        <w:rPr>
          <w:rFonts w:ascii="NPSRawlinsonOTCn" w:eastAsia="PMingLiU" w:hAnsi="NPSRawlinsonOTCn" w:cs="PMingLiU"/>
          <w:color w:val="000000"/>
        </w:rPr>
        <w:t>te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llevaba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50340E">
        <w:rPr>
          <w:rFonts w:ascii="NPSRawlinsonOTCn" w:eastAsia="PMingLiU" w:hAnsi="NPSRawlinsonOTCn" w:cs="PMingLiU"/>
          <w:color w:val="000000"/>
        </w:rPr>
        <w:t>un</w:t>
      </w:r>
      <w:proofErr w:type="gram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estandarte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“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Nuestra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Senora de los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Remedios</w:t>
      </w:r>
      <w:proofErr w:type="spellEnd"/>
      <w:r w:rsidR="007E0828">
        <w:rPr>
          <w:rFonts w:ascii="NPSRawlinsonOTCn" w:eastAsia="PMingLiU" w:hAnsi="NPSRawlinsonOTCn" w:cs="PMingLiU"/>
          <w:i/>
          <w:iCs/>
          <w:color w:val="000000"/>
        </w:rPr>
        <w:t>”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r w:rsidR="002A7BB9" w:rsidRPr="00AA466D">
        <w:rPr>
          <w:rFonts w:ascii="NPSRawlinsonOTCn" w:eastAsia="PMingLiU" w:hAnsi="NPSRawlinsonOTCn" w:cs="PMingLiU"/>
          <w:strike/>
          <w:color w:val="000000"/>
        </w:rPr>
        <w:t xml:space="preserve"> </w:t>
      </w:r>
      <w:r w:rsidR="002A7BB9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quien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ofrece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auxilio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spiritual o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físico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DE2F74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Es</w:t>
      </w:r>
      <w:r w:rsidR="0050340E">
        <w:rPr>
          <w:rFonts w:ascii="NPSRawlinsonOTCn" w:eastAsia="PMingLiU" w:hAnsi="NPSRawlinsonOTCn" w:cs="PMingLiU"/>
          <w:color w:val="000000"/>
        </w:rPr>
        <w:t>taban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en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harapos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después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proofErr w:type="gramStart"/>
      <w:r w:rsidR="0050340E">
        <w:rPr>
          <w:rFonts w:ascii="NPSRawlinsonOTCn" w:eastAsia="PMingLiU" w:hAnsi="NPSRawlinsonOTCn" w:cs="PMingLiU"/>
          <w:color w:val="000000"/>
        </w:rPr>
        <w:t>haber</w:t>
      </w:r>
      <w:proofErr w:type="spellEnd"/>
      <w:proofErr w:type="gram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salido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 la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Jornada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del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Muerto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, </w:t>
      </w:r>
      <w:proofErr w:type="spellStart"/>
      <w:r w:rsidR="0050340E">
        <w:rPr>
          <w:rFonts w:ascii="NPSRawlinsonOTCn" w:eastAsia="PMingLiU" w:hAnsi="NPSRawlinsonOTCn" w:cs="PMingLiU"/>
        </w:rPr>
        <w:t>una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sección</w:t>
      </w:r>
      <w:proofErr w:type="spellEnd"/>
      <w:r w:rsidR="0050340E">
        <w:rPr>
          <w:rFonts w:ascii="NPSRawlinsonOTCn" w:eastAsia="PMingLiU" w:hAnsi="NPSRawlinsonOTCn" w:cs="PMingLiU"/>
        </w:rPr>
        <w:t xml:space="preserve"> de</w:t>
      </w:r>
      <w:r w:rsidR="007E0828">
        <w:rPr>
          <w:rFonts w:ascii="NPSRawlinsonOTCn" w:eastAsia="PMingLiU" w:hAnsi="NPSRawlinsonOTCn" w:cs="PMingLiU"/>
        </w:rPr>
        <w:t xml:space="preserve">l </w:t>
      </w:r>
      <w:proofErr w:type="spellStart"/>
      <w:r w:rsidR="007E0828">
        <w:rPr>
          <w:rFonts w:ascii="NPSRawlinsonOTCn" w:eastAsia="PMingLiU" w:hAnsi="NPSRawlinsonOTCn" w:cs="PMingLiU"/>
        </w:rPr>
        <w:t>camino</w:t>
      </w:r>
      <w:proofErr w:type="spellEnd"/>
      <w:r w:rsidR="007E0828">
        <w:rPr>
          <w:rFonts w:ascii="NPSRawlinsonOTCn" w:eastAsia="PMingLiU" w:hAnsi="NPSRawlinsonOTCn" w:cs="PMingLiU"/>
        </w:rPr>
        <w:t xml:space="preserve"> de</w:t>
      </w:r>
      <w:r w:rsidR="0050340E">
        <w:rPr>
          <w:rFonts w:ascii="NPSRawlinsonOTCn" w:eastAsia="PMingLiU" w:hAnsi="NPSRawlinsonOTCn" w:cs="PMingLiU"/>
        </w:rPr>
        <w:t xml:space="preserve"> 150 </w:t>
      </w:r>
      <w:proofErr w:type="spellStart"/>
      <w:r w:rsidR="0050340E">
        <w:rPr>
          <w:rFonts w:ascii="NPSRawlinsonOTCn" w:eastAsia="PMingLiU" w:hAnsi="NPSRawlinsonOTCn" w:cs="PMingLiU"/>
        </w:rPr>
        <w:t>kilómetros</w:t>
      </w:r>
      <w:proofErr w:type="spellEnd"/>
      <w:r w:rsidR="0050340E">
        <w:rPr>
          <w:rFonts w:ascii="NPSRawlinsonOTCn" w:eastAsia="PMingLiU" w:hAnsi="NPSRawlinsonOTCn" w:cs="PMingLiU"/>
        </w:rPr>
        <w:t xml:space="preserve"> (</w:t>
      </w:r>
      <w:r w:rsidR="00F50134" w:rsidRPr="00AA466D">
        <w:rPr>
          <w:rFonts w:ascii="NPSRawlinsonOTCn" w:eastAsia="PMingLiU" w:hAnsi="NPSRawlinsonOTCn" w:cs="PMingLiU"/>
        </w:rPr>
        <w:t>90-</w:t>
      </w:r>
      <w:r w:rsidR="0050340E">
        <w:rPr>
          <w:rFonts w:ascii="NPSRawlinsonOTCn" w:eastAsia="PMingLiU" w:hAnsi="NPSRawlinsonOTCn" w:cs="PMingLiU"/>
        </w:rPr>
        <w:t xml:space="preserve">millas) </w:t>
      </w:r>
      <w:r w:rsidR="007E0828">
        <w:rPr>
          <w:rFonts w:ascii="NPSRawlinsonOTCn" w:eastAsia="PMingLiU" w:hAnsi="NPSRawlinsonOTCn" w:cs="PMingLiU"/>
        </w:rPr>
        <w:t xml:space="preserve">sin </w:t>
      </w:r>
      <w:proofErr w:type="spellStart"/>
      <w:r w:rsidR="007E0828">
        <w:rPr>
          <w:rFonts w:ascii="NPSRawlinsonOTCn" w:eastAsia="PMingLiU" w:hAnsi="NPSRawlinsonOTCn" w:cs="PMingLiU"/>
        </w:rPr>
        <w:t>agua</w:t>
      </w:r>
      <w:proofErr w:type="spellEnd"/>
      <w:r w:rsidR="007E0828">
        <w:rPr>
          <w:rFonts w:ascii="NPSRawlinsonOTCn" w:eastAsia="PMingLiU" w:hAnsi="NPSRawlinsonOTCn" w:cs="PMingLiU"/>
        </w:rPr>
        <w:t xml:space="preserve">. </w:t>
      </w:r>
      <w:proofErr w:type="spellStart"/>
      <w:proofErr w:type="gramStart"/>
      <w:r w:rsidR="007E0828">
        <w:rPr>
          <w:rFonts w:ascii="NPSRawlinsonOTCn" w:eastAsia="PMingLiU" w:hAnsi="NPSRawlinsonOTCn" w:cs="PMingLiU"/>
        </w:rPr>
        <w:t>Tenían</w:t>
      </w:r>
      <w:proofErr w:type="spellEnd"/>
      <w:r w:rsidR="007E0828">
        <w:rPr>
          <w:rFonts w:ascii="NPSRawlinsonOTCn" w:eastAsia="PMingLiU" w:hAnsi="NPSRawlinsonOTCn" w:cs="PMingLiU"/>
        </w:rPr>
        <w:t xml:space="preserve"> </w:t>
      </w:r>
      <w:proofErr w:type="spellStart"/>
      <w:r w:rsidR="007E0828">
        <w:rPr>
          <w:rFonts w:ascii="NPSRawlinsonOTCn" w:eastAsia="PMingLiU" w:hAnsi="NPSRawlinsonOTCn" w:cs="PMingLiU"/>
        </w:rPr>
        <w:t>calor</w:t>
      </w:r>
      <w:proofErr w:type="spellEnd"/>
      <w:r w:rsidR="007E0828">
        <w:rPr>
          <w:rFonts w:ascii="NPSRawlinsonOTCn" w:eastAsia="PMingLiU" w:hAnsi="NPSRawlinsonOTCn" w:cs="PMingLiU"/>
        </w:rPr>
        <w:t xml:space="preserve">, </w:t>
      </w:r>
      <w:proofErr w:type="spellStart"/>
      <w:r w:rsidR="0050340E">
        <w:rPr>
          <w:rFonts w:ascii="NPSRawlinsonOTCn" w:eastAsia="PMingLiU" w:hAnsi="NPSRawlinsonOTCn" w:cs="PMingLiU"/>
        </w:rPr>
        <w:t>estaban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cansados</w:t>
      </w:r>
      <w:proofErr w:type="spellEnd"/>
      <w:r w:rsidR="0050340E">
        <w:rPr>
          <w:rFonts w:ascii="NPSRawlinsonOTCn" w:eastAsia="PMingLiU" w:hAnsi="NPSRawlinsonOTCn" w:cs="PMingLiU"/>
        </w:rPr>
        <w:t xml:space="preserve"> y </w:t>
      </w:r>
      <w:proofErr w:type="spellStart"/>
      <w:r w:rsidR="0050340E">
        <w:rPr>
          <w:rFonts w:ascii="NPSRawlinsonOTCn" w:eastAsia="PMingLiU" w:hAnsi="NPSRawlinsonOTCn" w:cs="PMingLiU"/>
        </w:rPr>
        <w:t>tenían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hambre</w:t>
      </w:r>
      <w:proofErr w:type="spellEnd"/>
      <w:r w:rsidR="0050340E">
        <w:rPr>
          <w:rFonts w:ascii="NPSRawlinsonOTCn" w:eastAsia="PMingLiU" w:hAnsi="NPSRawlinsonOTCn" w:cs="PMingLiU"/>
        </w:rPr>
        <w:t xml:space="preserve"> y sed. </w:t>
      </w:r>
      <w:proofErr w:type="spellStart"/>
      <w:r w:rsidR="0050340E">
        <w:rPr>
          <w:rFonts w:ascii="NPSRawlinsonOTCn" w:eastAsia="PMingLiU" w:hAnsi="NPSRawlinsonOTCn" w:cs="PMingLiU"/>
        </w:rPr>
        <w:t>Creían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que</w:t>
      </w:r>
      <w:proofErr w:type="spellEnd"/>
      <w:r w:rsidR="0050340E">
        <w:rPr>
          <w:rFonts w:ascii="NPSRawlinsonOTCn" w:eastAsia="PMingLiU" w:hAnsi="NPSRawlinsonOTCn" w:cs="PMingLiU"/>
        </w:rPr>
        <w:t xml:space="preserve"> se </w:t>
      </w:r>
      <w:proofErr w:type="spellStart"/>
      <w:r w:rsidR="0050340E">
        <w:rPr>
          <w:rFonts w:ascii="NPSRawlinsonOTCn" w:eastAsia="PMingLiU" w:hAnsi="NPSRawlinsonOTCn" w:cs="PMingLiU"/>
        </w:rPr>
        <w:t>iban</w:t>
      </w:r>
      <w:proofErr w:type="spellEnd"/>
      <w:r w:rsidR="0050340E">
        <w:rPr>
          <w:rFonts w:ascii="NPSRawlinsonOTCn" w:eastAsia="PMingLiU" w:hAnsi="NPSRawlinsonOTCn" w:cs="PMingLiU"/>
        </w:rPr>
        <w:t xml:space="preserve"> a </w:t>
      </w:r>
      <w:proofErr w:type="spellStart"/>
      <w:r w:rsidR="0050340E">
        <w:rPr>
          <w:rFonts w:ascii="NPSRawlinsonOTCn" w:eastAsia="PMingLiU" w:hAnsi="NPSRawlinsonOTCn" w:cs="PMingLiU"/>
        </w:rPr>
        <w:t>morir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Rogaban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ayuda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proofErr w:type="gramStart"/>
      <w:r w:rsidR="00907AB4">
        <w:rPr>
          <w:rFonts w:ascii="NPSRawlinsonOTCn" w:eastAsia="PMingLiU" w:hAnsi="NPSRawlinsonOTCn" w:cs="PMingLiU"/>
          <w:color w:val="000000"/>
        </w:rPr>
        <w:t>socorro</w:t>
      </w:r>
      <w:proofErr w:type="spellEnd"/>
      <w:proofErr w:type="gramEnd"/>
      <w:r w:rsidR="00907AB4"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Colonos</w:t>
      </w:r>
      <w:proofErr w:type="spellEnd"/>
      <w:r>
        <w:rPr>
          <w:rFonts w:ascii="NPSRawlinsonOTCn" w:eastAsia="PMingLiU" w:hAnsi="NPSRawlinsonOTCn" w:cs="PMingLiU"/>
          <w:b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b/>
          <w:color w:val="000000"/>
        </w:rPr>
        <w:t>otros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i/>
          <w:iCs/>
          <w:color w:val="000000"/>
        </w:rPr>
      </w:pPr>
      <w:r w:rsidRPr="00AA466D">
        <w:rPr>
          <w:rFonts w:ascii="NPSRawlinsonOTCn" w:eastAsia="PMingLiU" w:hAnsi="NPSRawlinsonOTCn" w:cs="PMingLiU"/>
          <w:i/>
          <w:iCs/>
          <w:color w:val="000000"/>
        </w:rPr>
        <w:t>Socorro! Socorro! Socorro!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Pararon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acamparon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cerca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DE2F74" w:rsidRPr="00AA466D">
        <w:rPr>
          <w:rFonts w:ascii="NPSRawlinsonOTCn" w:eastAsia="PMingLiU" w:hAnsi="NPSRawlinsonOTCn" w:cs="PMingLiU"/>
        </w:rPr>
        <w:t>Qualacu</w:t>
      </w:r>
      <w:proofErr w:type="spellEnd"/>
      <w:r w:rsidR="00DE2F74" w:rsidRPr="00AA466D">
        <w:rPr>
          <w:rFonts w:ascii="NPSRawlinsonOTCn" w:eastAsia="PMingLiU" w:hAnsi="NPSRawlinsonOTCn" w:cs="PMingLiU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</w:rPr>
        <w:t>sobre</w:t>
      </w:r>
      <w:proofErr w:type="spellEnd"/>
      <w:r w:rsidR="00907AB4">
        <w:rPr>
          <w:rFonts w:ascii="NPSRawlinsonOTCn" w:eastAsia="PMingLiU" w:hAnsi="NPSRawlinsonOTCn" w:cs="PMingLiU"/>
        </w:rPr>
        <w:t xml:space="preserve"> la </w:t>
      </w:r>
      <w:proofErr w:type="spellStart"/>
      <w:r w:rsidR="00907AB4">
        <w:rPr>
          <w:rFonts w:ascii="NPSRawlinsonOTCn" w:eastAsia="PMingLiU" w:hAnsi="NPSRawlinsonOTCn" w:cs="PMingLiU"/>
        </w:rPr>
        <w:t>orilla</w:t>
      </w:r>
      <w:proofErr w:type="spellEnd"/>
      <w:r w:rsidR="00907AB4">
        <w:rPr>
          <w:rFonts w:ascii="NPSRawlinsonOTCn" w:eastAsia="PMingLiU" w:hAnsi="NPSRawlinsonOTCn" w:cs="PMingLiU"/>
        </w:rPr>
        <w:t xml:space="preserve"> </w:t>
      </w:r>
      <w:proofErr w:type="spellStart"/>
      <w:proofErr w:type="gramStart"/>
      <w:r w:rsidR="00907AB4">
        <w:rPr>
          <w:rFonts w:ascii="NPSRawlinsonOTCn" w:eastAsia="PMingLiU" w:hAnsi="NPSRawlinsonOTCn" w:cs="PMingLiU"/>
        </w:rPr>
        <w:t>este</w:t>
      </w:r>
      <w:proofErr w:type="spellEnd"/>
      <w:proofErr w:type="gramEnd"/>
      <w:r w:rsidR="00907AB4">
        <w:rPr>
          <w:rFonts w:ascii="NPSRawlinsonOTCn" w:eastAsia="PMingLiU" w:hAnsi="NPSRawlinsonOTCn" w:cs="PMingLiU"/>
        </w:rPr>
        <w:t xml:space="preserve"> del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Río Grande.  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Qualacu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era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asentamiento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F50134" w:rsidRPr="00AA466D">
        <w:rPr>
          <w:rFonts w:ascii="NPSRawlinsonOTCn" w:eastAsia="PMingLiU" w:hAnsi="NPSRawlinsonOTCn" w:cs="PMingLiU"/>
          <w:color w:val="000000"/>
        </w:rPr>
        <w:t>Piro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Eran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agricultores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La </w:t>
      </w:r>
      <w:proofErr w:type="spellStart"/>
      <w:r>
        <w:rPr>
          <w:rFonts w:ascii="NPSRawlinsonOTCn" w:eastAsia="PMingLiU" w:hAnsi="NPSRawlinsonOTCn" w:cs="PMingLiU"/>
          <w:color w:val="000000"/>
        </w:rPr>
        <w:t>gente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Qualacu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no </w:t>
      </w:r>
      <w:proofErr w:type="spellStart"/>
      <w:r>
        <w:rPr>
          <w:rFonts w:ascii="NPSRawlinsonOTCn" w:eastAsia="PMingLiU" w:hAnsi="NPSRawlinsonOTCn" w:cs="PMingLiU"/>
          <w:color w:val="000000"/>
        </w:rPr>
        <w:t>estaba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segura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</w:t>
      </w:r>
      <w:r w:rsidR="004245DC">
        <w:rPr>
          <w:rFonts w:ascii="NPSRawlinsonOTCn" w:eastAsia="PMingLiU" w:hAnsi="NPSRawlinsonOTCn" w:cs="PMingLiU"/>
          <w:color w:val="000000"/>
        </w:rPr>
        <w:t>u</w:t>
      </w:r>
      <w:r>
        <w:rPr>
          <w:rFonts w:ascii="NPSRawlinsonOTCn" w:eastAsia="PMingLiU" w:hAnsi="NPSRawlinsonOTCn" w:cs="PMingLiU"/>
          <w:color w:val="000000"/>
        </w:rPr>
        <w:t>ería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saber nada con los </w:t>
      </w:r>
      <w:proofErr w:type="spellStart"/>
      <w:r>
        <w:rPr>
          <w:rFonts w:ascii="NPSRawlinsonOTCn" w:eastAsia="PMingLiU" w:hAnsi="NPSRawlinsonOTCn" w:cs="PMingLiU"/>
          <w:color w:val="000000"/>
        </w:rPr>
        <w:t>recién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llegados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</w:t>
      </w:r>
      <w:proofErr w:type="gramStart"/>
      <w:r>
        <w:rPr>
          <w:rFonts w:ascii="NPSRawlinsonOTCn" w:eastAsia="PMingLiU" w:hAnsi="NPSRawlinsonOTCn" w:cs="PMingLiU"/>
          <w:color w:val="000000"/>
        </w:rPr>
        <w:t xml:space="preserve">Se </w:t>
      </w:r>
      <w:proofErr w:type="spellStart"/>
      <w:r>
        <w:rPr>
          <w:rFonts w:ascii="NPSRawlinsonOTCn" w:eastAsia="PMingLiU" w:hAnsi="NPSRawlinsonOTCn" w:cs="PMingLiU"/>
          <w:color w:val="000000"/>
        </w:rPr>
        <w:t>escaparon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su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pueblo.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270B2" w:rsidRPr="00AA466D" w:rsidRDefault="00D270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907AB4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>
        <w:rPr>
          <w:rFonts w:ascii="NPSRawlinsonOTCn" w:eastAsia="PMingLiU" w:hAnsi="NPSRawlinsonOTCn" w:cs="PMingLiU"/>
          <w:color w:val="000000"/>
        </w:rPr>
        <w:t>oyeron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hablando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lenguaje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distinto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No </w:t>
      </w:r>
      <w:proofErr w:type="spellStart"/>
      <w:r>
        <w:rPr>
          <w:rFonts w:ascii="NPSRawlinsonOTCn" w:eastAsia="PMingLiU" w:hAnsi="NPSRawlinsonOTCn" w:cs="PMingLiU"/>
          <w:color w:val="000000"/>
        </w:rPr>
        <w:t>e</w:t>
      </w:r>
      <w:r w:rsidR="004245DC">
        <w:rPr>
          <w:rFonts w:ascii="NPSRawlinsonOTCn" w:eastAsia="PMingLiU" w:hAnsi="NPSRawlinsonOTCn" w:cs="PMingLiU"/>
          <w:color w:val="000000"/>
        </w:rPr>
        <w:t>ntendían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español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pero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</w:t>
      </w:r>
      <w:r>
        <w:rPr>
          <w:rFonts w:ascii="NPSRawlinsonOTCn" w:eastAsia="PMingLiU" w:hAnsi="NPSRawlinsonOTCn" w:cs="PMingLiU"/>
          <w:color w:val="000000"/>
        </w:rPr>
        <w:t>i</w:t>
      </w:r>
      <w:r w:rsidR="004245DC">
        <w:rPr>
          <w:rFonts w:ascii="NPSRawlinsonOTCn" w:eastAsia="PMingLiU" w:hAnsi="NPSRawlinsonOTCn" w:cs="PMingLiU"/>
          <w:color w:val="000000"/>
        </w:rPr>
        <w:t>e</w:t>
      </w:r>
      <w:r>
        <w:rPr>
          <w:rFonts w:ascii="NPSRawlinsonOTCn" w:eastAsia="PMingLiU" w:hAnsi="NPSRawlinsonOTCn" w:cs="PMingLiU"/>
          <w:color w:val="000000"/>
        </w:rPr>
        <w:t>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cuenta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necesitaban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ayuda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Piros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>
        <w:rPr>
          <w:rFonts w:ascii="NPSRawlinsonOTCn" w:eastAsia="PMingLiU" w:hAnsi="NPSRawlinsonOTCn" w:cs="PMingLiU"/>
          <w:color w:val="000000"/>
        </w:rPr>
        <w:t>congregaron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en los </w:t>
      </w:r>
      <w:proofErr w:type="spellStart"/>
      <w:r>
        <w:rPr>
          <w:rFonts w:ascii="NPSRawlinsonOTCn" w:eastAsia="PMingLiU" w:hAnsi="NPSRawlinsonOTCn" w:cs="PMingLiU"/>
          <w:color w:val="000000"/>
        </w:rPr>
        <w:t>techos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sus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casas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para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los </w:t>
      </w:r>
      <w:proofErr w:type="spellStart"/>
      <w:r>
        <w:rPr>
          <w:rFonts w:ascii="NPSRawlinsonOTCn" w:eastAsia="PMingLiU" w:hAnsi="NPSRawlinsonOTCn" w:cs="PMingLiU"/>
          <w:color w:val="000000"/>
        </w:rPr>
        <w:t>extranjeros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Creían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>
        <w:rPr>
          <w:rFonts w:ascii="NPSRawlinsonOTCn" w:eastAsia="PMingLiU" w:hAnsi="NPSRawlinsonOTCn" w:cs="PMingLiU"/>
          <w:color w:val="000000"/>
        </w:rPr>
        <w:t>extranjeros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era</w:t>
      </w:r>
      <w:r w:rsidR="004245DC">
        <w:rPr>
          <w:rFonts w:ascii="NPSRawlinsonOTCn" w:eastAsia="PMingLiU" w:hAnsi="NPSRawlinsonOTCn" w:cs="PMingLiU"/>
          <w:color w:val="000000"/>
        </w:rPr>
        <w:t>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“</w:t>
      </w:r>
      <w:proofErr w:type="spellStart"/>
      <w:r>
        <w:rPr>
          <w:rFonts w:ascii="NPSRawlinsonOTCn" w:eastAsia="PMingLiU" w:hAnsi="NPSRawlinsonOTCn" w:cs="PMingLiU"/>
          <w:color w:val="000000"/>
        </w:rPr>
        <w:t>hijos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del sol.”</w:t>
      </w:r>
      <w:proofErr w:type="gramEnd"/>
      <w:r w:rsid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AA466D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860FB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lastRenderedPageBreak/>
        <w:t xml:space="preserve">El </w:t>
      </w:r>
      <w:proofErr w:type="spellStart"/>
      <w:r>
        <w:rPr>
          <w:rFonts w:ascii="NPSRawlinsonOTCn" w:eastAsia="PMingLiU" w:hAnsi="NPSRawlinsonOTCn" w:cs="PMingLiU"/>
          <w:color w:val="000000"/>
        </w:rPr>
        <w:t>líd</w:t>
      </w:r>
      <w:r w:rsidR="00A62A63" w:rsidRPr="00AA466D">
        <w:rPr>
          <w:rFonts w:ascii="NPSRawlinsonOTCn" w:eastAsia="PMingLiU" w:hAnsi="NPSRawlinsonOTCn" w:cs="PMingLiU"/>
          <w:color w:val="000000"/>
        </w:rPr>
        <w:t>er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Letoc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907AB4">
        <w:rPr>
          <w:rFonts w:ascii="NPSRawlinsonOTCn" w:eastAsia="PMingLiU" w:hAnsi="NPSRawlinsonOTCn" w:cs="PMingLiU"/>
          <w:color w:val="000000"/>
        </w:rPr>
        <w:t xml:space="preserve">no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tenía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miedo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>.</w:t>
      </w:r>
      <w:proofErr w:type="gram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Haciendo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señales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r w:rsidR="00290754">
        <w:rPr>
          <w:rFonts w:ascii="NPSRawlinsonOTCn" w:eastAsia="PMingLiU" w:hAnsi="NPSRawlinsonOTCn" w:cs="PMingLiU"/>
          <w:color w:val="000000"/>
        </w:rPr>
        <w:t>c</w:t>
      </w:r>
      <w:r w:rsidR="00907AB4">
        <w:rPr>
          <w:rFonts w:ascii="NPSRawlinsonOTCn" w:eastAsia="PMingLiU" w:hAnsi="NPSRawlinsonOTCn" w:cs="PMingLiU"/>
          <w:color w:val="000000"/>
        </w:rPr>
        <w:t xml:space="preserve">on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sus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manos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, les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mostró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que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quería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ser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cordial. Les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ofreció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gran </w:t>
      </w:r>
      <w:proofErr w:type="spellStart"/>
      <w:r>
        <w:rPr>
          <w:rFonts w:ascii="NPSRawlinsonOTCn" w:eastAsia="PMingLiU" w:hAnsi="NPSRawlinsonOTCn" w:cs="PMingLiU"/>
          <w:color w:val="000000"/>
        </w:rPr>
        <w:t>cantidad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r w:rsidR="00290754">
        <w:rPr>
          <w:rFonts w:ascii="NPSRawlinsonOTCn" w:eastAsia="PMingLiU" w:hAnsi="NPSRawlinsonOTCn" w:cs="PMingLiU"/>
          <w:color w:val="000000"/>
        </w:rPr>
        <w:t xml:space="preserve">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maíz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regalo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dio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agua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para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beber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También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les </w:t>
      </w:r>
      <w:proofErr w:type="spellStart"/>
      <w:r>
        <w:rPr>
          <w:rFonts w:ascii="NPSRawlinsonOTCn" w:eastAsia="PMingLiU" w:hAnsi="NPSRawlinsonOTCn" w:cs="PMingLiU"/>
          <w:color w:val="000000"/>
        </w:rPr>
        <w:t>d</w:t>
      </w:r>
      <w:r w:rsidR="007E0828">
        <w:rPr>
          <w:rFonts w:ascii="NPSRawlinsonOTCn" w:eastAsia="PMingLiU" w:hAnsi="NPSRawlinsonOTCn" w:cs="PMingLiU"/>
          <w:color w:val="000000"/>
        </w:rPr>
        <w:t>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varios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tipos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calabazas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les </w:t>
      </w:r>
      <w:proofErr w:type="spellStart"/>
      <w:r>
        <w:rPr>
          <w:rFonts w:ascii="NPSRawlinsonOTCn" w:eastAsia="PMingLiU" w:hAnsi="NPSRawlinsonOTCn" w:cs="PMingLiU"/>
          <w:color w:val="000000"/>
        </w:rPr>
        <w:t>mostraron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plantas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para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teñir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telas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hierbas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medicinales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estaban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muy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contentos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por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r w:rsidR="004245DC">
        <w:rPr>
          <w:rFonts w:ascii="NPSRawlinsonOTCn" w:eastAsia="PMingLiU" w:hAnsi="NPSRawlinsonOTCn" w:cs="PMingLiU"/>
          <w:color w:val="000000"/>
        </w:rPr>
        <w:t xml:space="preserve">la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ayuda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>.</w:t>
      </w:r>
      <w:proofErr w:type="gram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4245DC"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dieron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a los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cosas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maravillosas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que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trajeron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ovejas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corderos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F5013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mostraron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hacer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tela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la</w:t>
      </w:r>
      <w:r w:rsidR="008B34B6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  <w:color w:val="000000"/>
        </w:rPr>
        <w:t>lana</w:t>
      </w:r>
      <w:proofErr w:type="spellEnd"/>
      <w:r w:rsidR="008B34B6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8B34B6">
        <w:rPr>
          <w:rFonts w:ascii="NPSRawlinsonOTCn" w:eastAsia="PMingLiU" w:hAnsi="NPSRawlinsonOTCn" w:cs="PMingLiU"/>
          <w:color w:val="000000"/>
        </w:rPr>
        <w:t>la</w:t>
      </w:r>
      <w:r w:rsidR="00290754">
        <w:rPr>
          <w:rFonts w:ascii="NPSRawlinsonOTCn" w:eastAsia="PMingLiU" w:hAnsi="NPSRawlinsonOTCn" w:cs="PMingLiU"/>
          <w:color w:val="000000"/>
        </w:rPr>
        <w:t>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ovejas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También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trajeron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botas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cuero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joyas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pañuelos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lino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>,</w:t>
      </w:r>
      <w:r w:rsidR="00290754" w:rsidRPr="00AA466D">
        <w:rPr>
          <w:rFonts w:ascii="NPSRawlinsonOTCn" w:eastAsia="PMingLiU" w:hAnsi="NPSRawlinsonOTCn" w:cs="PMingLiU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</w:rPr>
        <w:t>camisas</w:t>
      </w:r>
      <w:proofErr w:type="spellEnd"/>
      <w:r w:rsidR="00290754">
        <w:rPr>
          <w:rFonts w:ascii="NPSRawlinsonOTCn" w:eastAsia="PMingLiU" w:hAnsi="NPSRawlinsonOTCn" w:cs="PMingLiU"/>
        </w:rPr>
        <w:t xml:space="preserve"> con </w:t>
      </w:r>
      <w:proofErr w:type="spellStart"/>
      <w:r w:rsidR="00290754">
        <w:rPr>
          <w:rFonts w:ascii="NPSRawlinsonOTCn" w:eastAsia="PMingLiU" w:hAnsi="NPSRawlinsonOTCn" w:cs="PMingLiU"/>
        </w:rPr>
        <w:t>frunces</w:t>
      </w:r>
      <w:proofErr w:type="spellEnd"/>
      <w:r w:rsidR="00290754">
        <w:rPr>
          <w:rFonts w:ascii="NPSRawlinsonOTCn" w:eastAsia="PMingLiU" w:hAnsi="NPSRawlinsonOTCn" w:cs="PMingLiU"/>
        </w:rPr>
        <w:t>,</w:t>
      </w:r>
      <w:r w:rsidR="00F50134" w:rsidRPr="00AA466D">
        <w:rPr>
          <w:rFonts w:ascii="NPSRawlinsonOTCn" w:eastAsia="PMingLiU" w:hAnsi="NPSRawlinsonOTCn" w:cs="PMingLiU"/>
        </w:rPr>
        <w:t xml:space="preserve"> </w:t>
      </w:r>
      <w:r w:rsidR="00290754">
        <w:rPr>
          <w:rFonts w:ascii="NPSRawlinsonOTCn" w:eastAsia="PMingLiU" w:hAnsi="NPSRawlinsonOTCn" w:cs="PMingLiU"/>
        </w:rPr>
        <w:t>media</w:t>
      </w:r>
      <w:r w:rsidR="008B34B6">
        <w:rPr>
          <w:rFonts w:ascii="NPSRawlinsonOTCn" w:eastAsia="PMingLiU" w:hAnsi="NPSRawlinsonOTCn" w:cs="PMingLiU"/>
        </w:rPr>
        <w:t>s</w:t>
      </w:r>
      <w:r w:rsidR="00290754">
        <w:rPr>
          <w:rFonts w:ascii="NPSRawlinsonOTCn" w:eastAsia="PMingLiU" w:hAnsi="NPSRawlinsonOTCn" w:cs="PMingLiU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</w:rPr>
        <w:t>seda</w:t>
      </w:r>
      <w:proofErr w:type="spellEnd"/>
      <w:r w:rsidR="00290754">
        <w:rPr>
          <w:rFonts w:ascii="NPSRawlinsonOTCn" w:eastAsia="PMingLiU" w:hAnsi="NPSRawlinsonOTCn" w:cs="PMingLiU"/>
        </w:rPr>
        <w:t xml:space="preserve">, </w:t>
      </w:r>
      <w:proofErr w:type="spellStart"/>
      <w:r w:rsidR="008B34B6">
        <w:rPr>
          <w:rFonts w:ascii="NPSRawlinsonOTCn" w:eastAsia="PMingLiU" w:hAnsi="NPSRawlinsonOTCn" w:cs="PMingLiU"/>
        </w:rPr>
        <w:t>mantones</w:t>
      </w:r>
      <w:proofErr w:type="spellEnd"/>
      <w:r w:rsidR="008B34B6">
        <w:rPr>
          <w:rFonts w:ascii="NPSRawlinsonOTCn" w:eastAsia="PMingLiU" w:hAnsi="NPSRawlinsonOTCn" w:cs="PMingLiU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</w:rPr>
        <w:t>bordados</w:t>
      </w:r>
      <w:proofErr w:type="spellEnd"/>
      <w:r w:rsidR="008B34B6">
        <w:rPr>
          <w:rFonts w:ascii="NPSRawlinsonOTCn" w:eastAsia="PMingLiU" w:hAnsi="NPSRawlinsonOTCn" w:cs="PMingLiU"/>
        </w:rPr>
        <w:t xml:space="preserve">, y </w:t>
      </w:r>
      <w:proofErr w:type="spellStart"/>
      <w:proofErr w:type="gramStart"/>
      <w:r w:rsidR="008B34B6">
        <w:rPr>
          <w:rFonts w:ascii="NPSRawlinsonOTCn" w:eastAsia="PMingLiU" w:hAnsi="NPSRawlinsonOTCn" w:cs="PMingLiU"/>
        </w:rPr>
        <w:t>rosarios</w:t>
      </w:r>
      <w:proofErr w:type="spellEnd"/>
      <w:proofErr w:type="gramEnd"/>
      <w:r w:rsidR="008B34B6">
        <w:rPr>
          <w:rFonts w:ascii="NPSRawlinsonOTCn" w:eastAsia="PMingLiU" w:hAnsi="NPSRawlinsonOTCn" w:cs="PMingLiU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</w:rPr>
        <w:t>para</w:t>
      </w:r>
      <w:proofErr w:type="spellEnd"/>
      <w:r w:rsidR="008B34B6">
        <w:rPr>
          <w:rFonts w:ascii="NPSRawlinsonOTCn" w:eastAsia="PMingLiU" w:hAnsi="NPSRawlinsonOTCn" w:cs="PMingLiU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</w:rPr>
        <w:t>comerciar</w:t>
      </w:r>
      <w:proofErr w:type="spellEnd"/>
      <w:r w:rsidR="00F50134" w:rsidRPr="00AA466D">
        <w:rPr>
          <w:rFonts w:ascii="NPSRawlinsonOTCn" w:eastAsia="PMingLiU" w:hAnsi="NPSRawlinsonOTCn" w:cs="PMingLiU"/>
        </w:rPr>
        <w:t xml:space="preserve">. </w:t>
      </w:r>
    </w:p>
    <w:p w:rsidR="00F50134" w:rsidRPr="00AA466D" w:rsidRDefault="00F501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Representaron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obra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teatro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para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los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Indios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para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enseñarles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varias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formas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rezar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enseñaron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hablar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</w:t>
      </w:r>
      <w:r w:rsidR="004245DC">
        <w:rPr>
          <w:rFonts w:ascii="NPSRawlinsonOTCn" w:eastAsia="PMingLiU" w:hAnsi="NPSRawlinsonOTCn" w:cs="PMingLiU"/>
          <w:color w:val="000000"/>
        </w:rPr>
        <w:t>l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</w:p>
    <w:p w:rsidR="00AA466D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lastRenderedPageBreak/>
        <w:t>Colono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/</w:t>
      </w:r>
      <w:proofErr w:type="spellStart"/>
      <w:r w:rsidR="00DE2F74" w:rsidRPr="00AA466D">
        <w:rPr>
          <w:rFonts w:ascii="NPSRawlinsonOTCn" w:eastAsia="PMingLiU" w:hAnsi="NPSRawlinsonOTCn" w:cs="PMingLiU"/>
          <w:b/>
          <w:color w:val="000000"/>
        </w:rPr>
        <w:t>Piro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proofErr w:type="gramStart"/>
      <w:r w:rsidRPr="00AA466D">
        <w:rPr>
          <w:rFonts w:ascii="NPSRawlinsonOTCn" w:eastAsia="PMingLiU" w:hAnsi="NPSRawlinsonOTCn" w:cs="PMingLiU"/>
          <w:i/>
          <w:iCs/>
          <w:color w:val="000000"/>
        </w:rPr>
        <w:t>Cómo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estas</w:t>
      </w:r>
      <w:proofErr w:type="spellEnd"/>
      <w:r w:rsidRPr="00AA466D">
        <w:rPr>
          <w:rFonts w:ascii="NPSRawlinsonOTCn" w:eastAsia="PMingLiU" w:hAnsi="NPSRawlinsonOTCn" w:cs="PMingLiU"/>
          <w:color w:val="000000"/>
        </w:rPr>
        <w:t>?</w:t>
      </w:r>
      <w:proofErr w:type="gramEnd"/>
      <w:r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 w:rsidRPr="00AA466D">
        <w:rPr>
          <w:rFonts w:ascii="NPSRawlinsonOTCn" w:eastAsia="PMingLiU" w:hAnsi="NPSRawlinsonOTCn" w:cs="PMingLiU"/>
          <w:i/>
          <w:iCs/>
          <w:color w:val="000000"/>
        </w:rPr>
        <w:t>Muy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bien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gracias</w:t>
      </w:r>
      <w:r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  <w:r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 w:rsidRPr="00AA466D">
        <w:rPr>
          <w:rFonts w:ascii="NPSRawlinsonOTCn" w:eastAsia="PMingLiU" w:hAnsi="NPSRawlinsonOTCn" w:cs="PMingLiU"/>
          <w:b/>
          <w:color w:val="000000"/>
        </w:rPr>
        <w:t>N</w:t>
      </w:r>
      <w:r w:rsidR="008B34B6">
        <w:rPr>
          <w:rFonts w:ascii="NPSRawlinsonOTCn" w:hAnsi="NPSRawlinsonOTCn" w:cs="Bookman Old Style"/>
          <w:b/>
          <w:color w:val="000000"/>
        </w:rPr>
        <w:t>arrad</w:t>
      </w:r>
      <w:r w:rsidRPr="00AA466D">
        <w:rPr>
          <w:rFonts w:ascii="NPSRawlinsonOTCn" w:hAnsi="NPSRawlinsonOTCn" w:cs="Bookman Old Style"/>
          <w:b/>
          <w:color w:val="000000"/>
        </w:rPr>
        <w:t>or</w:t>
      </w:r>
      <w:proofErr w:type="spellEnd"/>
      <w:r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hablantes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tocaron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diferentes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tipos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música</w:t>
      </w:r>
      <w:proofErr w:type="spellEnd"/>
      <w:proofErr w:type="gramStart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hablantes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 w:rsidR="007E0828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enseñaron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los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construir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iglesia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E860FB" w:rsidRPr="00AA466D" w:rsidRDefault="00E860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Lama</w:t>
      </w:r>
      <w:r w:rsidR="008B34B6">
        <w:rPr>
          <w:rFonts w:ascii="NPSRawlinsonOTCn" w:eastAsia="PMingLiU" w:hAnsi="NPSRawlinsonOTCn" w:cs="PMingLiU"/>
          <w:color w:val="000000"/>
        </w:rPr>
        <w:t>ron</w:t>
      </w:r>
      <w:proofErr w:type="spellEnd"/>
      <w:r w:rsidR="008B34B6">
        <w:rPr>
          <w:rFonts w:ascii="NPSRawlinsonOTCn" w:eastAsia="PMingLiU" w:hAnsi="NPSRawlinsonOTCn" w:cs="PMingLiU"/>
          <w:color w:val="000000"/>
        </w:rPr>
        <w:t xml:space="preserve"> a la </w:t>
      </w:r>
      <w:proofErr w:type="spellStart"/>
      <w:r w:rsidR="008B34B6">
        <w:rPr>
          <w:rFonts w:ascii="NPSRawlinsonOTCn" w:eastAsia="PMingLiU" w:hAnsi="NPSRawlinsonOTCn" w:cs="PMingLiU"/>
          <w:color w:val="000000"/>
        </w:rPr>
        <w:t>iglesia</w:t>
      </w:r>
      <w:proofErr w:type="spellEnd"/>
      <w:r w:rsidR="008B34B6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*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Nuestra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Señora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de Socorro de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Pilabo</w:t>
      </w:r>
      <w:proofErr w:type="spellEnd"/>
      <w:r w:rsidR="008B34B6">
        <w:rPr>
          <w:rFonts w:ascii="NPSRawlinsonOTCn" w:eastAsia="PMingLiU" w:hAnsi="NPSRawlinsonOTCn" w:cs="PMingLiU"/>
          <w:i/>
          <w:iCs/>
          <w:color w:val="000000"/>
        </w:rPr>
        <w:t xml:space="preserve">”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por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la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ayuda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y el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alivio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que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recibieron</w:t>
      </w:r>
      <w:proofErr w:type="spellEnd"/>
      <w:r w:rsidR="008B34B6">
        <w:rPr>
          <w:rFonts w:ascii="NPSRawlinsonOTCn" w:eastAsia="PMingLiU" w:hAnsi="NPSRawlinsonOTCn" w:cs="PMingLiU"/>
          <w:i/>
          <w:iCs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colonos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los </w:t>
      </w:r>
      <w:proofErr w:type="spellStart"/>
      <w:r>
        <w:rPr>
          <w:rFonts w:ascii="NPSRawlinsonOTCn" w:eastAsia="PMingLiU" w:hAnsi="NPSRawlinsonOTCn" w:cs="PMingLiU"/>
          <w:color w:val="000000"/>
        </w:rPr>
        <w:t>Piros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aprendieron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cada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Ideas </w:t>
      </w:r>
      <w:proofErr w:type="spellStart"/>
      <w:r>
        <w:rPr>
          <w:rFonts w:ascii="NPSRawlinsonOTCn" w:eastAsia="PMingLiU" w:hAnsi="NPSRawlinsonOTCn" w:cs="PMingLiU"/>
          <w:color w:val="000000"/>
        </w:rPr>
        <w:t>nuevas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comidas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nuevas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7E0828">
        <w:rPr>
          <w:rFonts w:ascii="NPSRawlinsonOTCn" w:eastAsia="PMingLiU" w:hAnsi="NPSRawlinsonOTCn" w:cs="PMingLiU"/>
          <w:color w:val="000000"/>
        </w:rPr>
        <w:t>nuevas</w:t>
      </w:r>
      <w:proofErr w:type="spellEnd"/>
      <w:r w:rsidR="007E08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7E0828">
        <w:rPr>
          <w:rFonts w:ascii="NPSRawlinsonOTCn" w:eastAsia="PMingLiU" w:hAnsi="NPSRawlinsonOTCn" w:cs="PMingLiU"/>
          <w:color w:val="000000"/>
        </w:rPr>
        <w:t>f</w:t>
      </w:r>
      <w:r w:rsidR="00A914CC">
        <w:rPr>
          <w:rFonts w:ascii="NPSRawlinsonOTCn" w:eastAsia="PMingLiU" w:hAnsi="NPSRawlinsonOTCn" w:cs="PMingLiU"/>
          <w:color w:val="000000"/>
        </w:rPr>
        <w:t>o</w:t>
      </w:r>
      <w:r w:rsidR="007E0828">
        <w:rPr>
          <w:rFonts w:ascii="NPSRawlinsonOTCn" w:eastAsia="PMingLiU" w:hAnsi="NPSRawlinsonOTCn" w:cs="PMingLiU"/>
          <w:color w:val="000000"/>
        </w:rPr>
        <w:t>r</w:t>
      </w:r>
      <w:bookmarkStart w:id="0" w:name="_GoBack"/>
      <w:bookmarkEnd w:id="0"/>
      <w:r w:rsidR="00A914CC">
        <w:rPr>
          <w:rFonts w:ascii="NPSRawlinsonOTCn" w:eastAsia="PMingLiU" w:hAnsi="NPSRawlinsonOTCn" w:cs="PMingLiU"/>
          <w:color w:val="000000"/>
        </w:rPr>
        <w:t>mas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de cultivar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ayudaron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ambas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culturas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lograr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 w:rsidR="00A914CC">
        <w:rPr>
          <w:rFonts w:ascii="NPSRawlinsonOTCn" w:eastAsia="PMingLiU" w:hAnsi="NPSRawlinsonOTCn" w:cs="PMingLiU"/>
          <w:color w:val="000000"/>
        </w:rPr>
        <w:t>socorro</w:t>
      </w:r>
      <w:proofErr w:type="spellEnd"/>
      <w:proofErr w:type="gramEnd"/>
      <w:r w:rsidR="00A914CC"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Todos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: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>Socorro</w:t>
      </w:r>
      <w:r w:rsidR="00DE2F74" w:rsidRPr="00AA466D">
        <w:rPr>
          <w:rFonts w:ascii="NPSRawlinsonOTCn" w:eastAsia="PMingLiU" w:hAnsi="NPSRawlinsonOTCn" w:cs="PMingLiU"/>
          <w:color w:val="000000"/>
        </w:rPr>
        <w:t>!</w:t>
      </w:r>
    </w:p>
    <w:p w:rsidR="000B33BE" w:rsidRPr="00AA466D" w:rsidRDefault="000B33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gramStart"/>
      <w:r>
        <w:rPr>
          <w:rFonts w:ascii="NPSRawlinsonOTCn" w:eastAsia="PMingLiU" w:hAnsi="NPSRawlinsonOTCn" w:cs="PMingLiU"/>
          <w:color w:val="000000"/>
        </w:rPr>
        <w:t xml:space="preserve">Y </w:t>
      </w:r>
      <w:proofErr w:type="spellStart"/>
      <w:r>
        <w:rPr>
          <w:rFonts w:ascii="NPSRawlinsonOTCn" w:eastAsia="PMingLiU" w:hAnsi="NPSRawlinsonOTCn" w:cs="PMingLiU"/>
          <w:color w:val="000000"/>
        </w:rPr>
        <w:t>todos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aprendieron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ser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amigos en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Socorro</w:t>
      </w:r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</w:p>
    <w:sectPr w:rsidR="00DE2F74" w:rsidRPr="00AA466D" w:rsidSect="00AA466D">
      <w:type w:val="continuous"/>
      <w:pgSz w:w="12240" w:h="15840"/>
      <w:pgMar w:top="135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Cn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74"/>
    <w:rsid w:val="000B33BE"/>
    <w:rsid w:val="0010130C"/>
    <w:rsid w:val="00171B28"/>
    <w:rsid w:val="00212C46"/>
    <w:rsid w:val="00290754"/>
    <w:rsid w:val="002A7BB9"/>
    <w:rsid w:val="004245DC"/>
    <w:rsid w:val="004F1BB8"/>
    <w:rsid w:val="0050340E"/>
    <w:rsid w:val="006E4E39"/>
    <w:rsid w:val="00791761"/>
    <w:rsid w:val="007E0828"/>
    <w:rsid w:val="008A0666"/>
    <w:rsid w:val="008B34B6"/>
    <w:rsid w:val="00907AB4"/>
    <w:rsid w:val="009D66B3"/>
    <w:rsid w:val="00A62A63"/>
    <w:rsid w:val="00A914CC"/>
    <w:rsid w:val="00AA466D"/>
    <w:rsid w:val="00C30143"/>
    <w:rsid w:val="00CE277B"/>
    <w:rsid w:val="00D270B2"/>
    <w:rsid w:val="00DC11B9"/>
    <w:rsid w:val="00DC363D"/>
    <w:rsid w:val="00DE2F74"/>
    <w:rsid w:val="00E860FB"/>
    <w:rsid w:val="00F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3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3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Mager, Lynne</dc:creator>
  <cp:lastModifiedBy>Boyle, Susan C.</cp:lastModifiedBy>
  <cp:revision>8</cp:revision>
  <cp:lastPrinted>2012-02-13T15:13:00Z</cp:lastPrinted>
  <dcterms:created xsi:type="dcterms:W3CDTF">2012-09-27T16:28:00Z</dcterms:created>
  <dcterms:modified xsi:type="dcterms:W3CDTF">2012-09-27T18:13:00Z</dcterms:modified>
</cp:coreProperties>
</file>