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18" w:type="dxa"/>
        <w:tblLayout w:type="fixed"/>
        <w:tblLook w:val="0000" w:firstRow="0" w:lastRow="0" w:firstColumn="0" w:lastColumn="0" w:noHBand="0" w:noVBand="0"/>
      </w:tblPr>
      <w:tblGrid>
        <w:gridCol w:w="3474"/>
        <w:gridCol w:w="2374"/>
        <w:gridCol w:w="236"/>
        <w:gridCol w:w="2826"/>
      </w:tblGrid>
      <w:tr w:rsidR="0004112D" w14:paraId="5070F10B" w14:textId="77777777">
        <w:trPr>
          <w:trHeight w:val="2772"/>
        </w:trPr>
        <w:tc>
          <w:tcPr>
            <w:tcW w:w="3474" w:type="dxa"/>
          </w:tcPr>
          <w:p w14:paraId="6FF98D7D" w14:textId="3566D128" w:rsidR="0004112D" w:rsidRPr="008E6E65" w:rsidRDefault="0004112D">
            <w:pPr>
              <w:pStyle w:val="NPSDOI"/>
              <w:rPr>
                <w:rFonts w:ascii="Arial" w:hAnsi="Arial"/>
                <w:sz w:val="20"/>
                <w:szCs w:val="20"/>
              </w:rPr>
            </w:pPr>
            <w:r w:rsidRPr="008E6E65">
              <w:rPr>
                <w:rFonts w:ascii="Arial" w:hAnsi="Arial"/>
                <w:sz w:val="20"/>
                <w:szCs w:val="20"/>
              </w:rPr>
              <w:t>National Park Service</w:t>
            </w:r>
          </w:p>
          <w:p w14:paraId="53B5EB52" w14:textId="77777777" w:rsidR="0004112D" w:rsidRPr="008E6E65" w:rsidRDefault="0004112D">
            <w:pPr>
              <w:pStyle w:val="NPSDOI"/>
              <w:rPr>
                <w:rFonts w:ascii="Arial" w:hAnsi="Arial"/>
                <w:sz w:val="20"/>
                <w:szCs w:val="20"/>
              </w:rPr>
            </w:pPr>
            <w:r w:rsidRPr="008E6E65">
              <w:rPr>
                <w:rFonts w:ascii="Arial" w:hAnsi="Arial"/>
                <w:sz w:val="20"/>
                <w:szCs w:val="20"/>
              </w:rPr>
              <w:t>U.S. Department of the Interior</w:t>
            </w:r>
          </w:p>
          <w:p w14:paraId="05118CD2" w14:textId="77777777" w:rsidR="0004112D" w:rsidRPr="008E6E65" w:rsidRDefault="0004112D">
            <w:pPr>
              <w:pStyle w:val="NPSDOI"/>
              <w:rPr>
                <w:rFonts w:ascii="Arial" w:hAnsi="Arial"/>
                <w:sz w:val="20"/>
                <w:szCs w:val="20"/>
              </w:rPr>
            </w:pPr>
          </w:p>
          <w:p w14:paraId="0D541A93" w14:textId="77777777" w:rsidR="0004112D" w:rsidRPr="008E6E65" w:rsidRDefault="0004112D">
            <w:pPr>
              <w:pStyle w:val="NPSDOI"/>
              <w:rPr>
                <w:rFonts w:ascii="Arial" w:hAnsi="Arial"/>
                <w:sz w:val="20"/>
                <w:szCs w:val="20"/>
              </w:rPr>
            </w:pPr>
            <w:r w:rsidRPr="008E6E65">
              <w:rPr>
                <w:rFonts w:ascii="Arial" w:hAnsi="Arial"/>
                <w:sz w:val="20"/>
                <w:szCs w:val="20"/>
              </w:rPr>
              <w:t>Superintendent’s Compendium</w:t>
            </w:r>
          </w:p>
          <w:p w14:paraId="6E8C3B69" w14:textId="77777777" w:rsidR="0004112D" w:rsidRPr="001564EF" w:rsidRDefault="0004112D">
            <w:pPr>
              <w:pStyle w:val="NPSDOI"/>
              <w:rPr>
                <w:rFonts w:ascii="Arial" w:hAnsi="Arial"/>
                <w:b w:val="0"/>
                <w:sz w:val="18"/>
                <w:szCs w:val="18"/>
              </w:rPr>
            </w:pPr>
            <w:r w:rsidRPr="001564EF">
              <w:rPr>
                <w:rFonts w:ascii="Arial" w:hAnsi="Arial"/>
                <w:b w:val="0"/>
                <w:sz w:val="18"/>
                <w:szCs w:val="18"/>
              </w:rPr>
              <w:t>Of Designations, Closures, Permit Requirements and Other Restrictions Imposed Under Discretionary Authority.</w:t>
            </w:r>
          </w:p>
          <w:p w14:paraId="14D02C53" w14:textId="77777777" w:rsidR="001564EF" w:rsidRPr="008E6E65" w:rsidRDefault="001564EF">
            <w:pPr>
              <w:pStyle w:val="NPSDOI"/>
              <w:rPr>
                <w:rFonts w:ascii="Arial" w:hAnsi="Arial"/>
                <w:b w:val="0"/>
                <w:sz w:val="20"/>
                <w:szCs w:val="20"/>
              </w:rPr>
            </w:pPr>
          </w:p>
          <w:p w14:paraId="11412553" w14:textId="77777777" w:rsidR="0004112D" w:rsidRPr="001564EF" w:rsidRDefault="0004112D">
            <w:pPr>
              <w:pStyle w:val="NPSDOI"/>
              <w:rPr>
                <w:rFonts w:ascii="Arial" w:hAnsi="Arial"/>
                <w:b w:val="0"/>
                <w:sz w:val="18"/>
                <w:szCs w:val="18"/>
              </w:rPr>
            </w:pPr>
            <w:r w:rsidRPr="001564EF">
              <w:rPr>
                <w:rFonts w:ascii="Arial" w:hAnsi="Arial"/>
                <w:b w:val="0"/>
                <w:sz w:val="18"/>
                <w:szCs w:val="18"/>
              </w:rPr>
              <w:t>Approved:</w:t>
            </w:r>
          </w:p>
          <w:p w14:paraId="5F21A271" w14:textId="77777777" w:rsidR="000C24B1" w:rsidRDefault="000C24B1">
            <w:pPr>
              <w:pStyle w:val="NPSDOI"/>
              <w:rPr>
                <w:rFonts w:ascii="Arial" w:hAnsi="Arial"/>
                <w:b w:val="0"/>
                <w:sz w:val="20"/>
                <w:szCs w:val="20"/>
              </w:rPr>
            </w:pPr>
          </w:p>
          <w:p w14:paraId="7156AEF9" w14:textId="18119B19" w:rsidR="00CC3021" w:rsidRPr="008E6E65" w:rsidRDefault="00CC3021">
            <w:pPr>
              <w:pStyle w:val="NPSDOI"/>
              <w:rPr>
                <w:rFonts w:ascii="Arial" w:hAnsi="Arial"/>
                <w:b w:val="0"/>
                <w:sz w:val="20"/>
                <w:szCs w:val="20"/>
              </w:rPr>
            </w:pPr>
            <w:r w:rsidRPr="008E6E65">
              <w:rPr>
                <w:rFonts w:ascii="Arial" w:hAnsi="Arial"/>
                <w:b w:val="0"/>
                <w:sz w:val="20"/>
                <w:szCs w:val="20"/>
              </w:rPr>
              <w:t>_____________</w:t>
            </w:r>
            <w:r w:rsidR="0022157B">
              <w:rPr>
                <w:rFonts w:ascii="Arial" w:hAnsi="Arial"/>
                <w:b w:val="0"/>
                <w:sz w:val="20"/>
                <w:szCs w:val="20"/>
              </w:rPr>
              <w:t>_______________</w:t>
            </w:r>
          </w:p>
          <w:p w14:paraId="25837128" w14:textId="03172FB2" w:rsidR="0004112D" w:rsidRPr="008E6E65" w:rsidRDefault="0002091C">
            <w:pPr>
              <w:pStyle w:val="NPSDOI"/>
              <w:rPr>
                <w:rFonts w:ascii="Arial" w:hAnsi="Arial"/>
                <w:b w:val="0"/>
                <w:sz w:val="20"/>
                <w:szCs w:val="20"/>
              </w:rPr>
            </w:pPr>
            <w:r>
              <w:rPr>
                <w:rFonts w:ascii="Arial" w:hAnsi="Arial"/>
                <w:b w:val="0"/>
                <w:sz w:val="20"/>
                <w:szCs w:val="20"/>
              </w:rPr>
              <w:t>Stephen G. Thede,</w:t>
            </w:r>
            <w:r w:rsidR="0005773F">
              <w:rPr>
                <w:rFonts w:ascii="Arial" w:hAnsi="Arial"/>
                <w:b w:val="0"/>
                <w:sz w:val="20"/>
                <w:szCs w:val="20"/>
              </w:rPr>
              <w:t xml:space="preserve"> </w:t>
            </w:r>
            <w:r w:rsidR="00EE42B7">
              <w:rPr>
                <w:rFonts w:ascii="Arial" w:hAnsi="Arial"/>
                <w:b w:val="0"/>
                <w:sz w:val="20"/>
                <w:szCs w:val="20"/>
              </w:rPr>
              <w:t>Superintendent</w:t>
            </w:r>
          </w:p>
          <w:p w14:paraId="3E98D82F" w14:textId="77777777" w:rsidR="0004112D" w:rsidRPr="008E6E65" w:rsidRDefault="0004112D" w:rsidP="00CC3021">
            <w:pPr>
              <w:pStyle w:val="NPSDOI"/>
              <w:rPr>
                <w:rFonts w:ascii="Arial" w:hAnsi="Arial"/>
                <w:b w:val="0"/>
                <w:sz w:val="20"/>
                <w:szCs w:val="20"/>
              </w:rPr>
            </w:pPr>
          </w:p>
        </w:tc>
        <w:tc>
          <w:tcPr>
            <w:tcW w:w="2374" w:type="dxa"/>
          </w:tcPr>
          <w:p w14:paraId="08AA55F3" w14:textId="77777777" w:rsidR="0004112D" w:rsidRPr="00EE42B7" w:rsidRDefault="00EE42B7">
            <w:pPr>
              <w:pStyle w:val="Sitenameandaddress"/>
              <w:rPr>
                <w:rFonts w:ascii="Arial" w:hAnsi="Arial"/>
                <w:b/>
                <w:bCs/>
                <w:sz w:val="18"/>
                <w:szCs w:val="18"/>
              </w:rPr>
            </w:pPr>
            <w:r w:rsidRPr="00EE42B7">
              <w:rPr>
                <w:rFonts w:ascii="Arial" w:hAnsi="Arial"/>
                <w:b/>
                <w:bCs/>
                <w:sz w:val="18"/>
                <w:szCs w:val="18"/>
              </w:rPr>
              <w:t>Nez Perce</w:t>
            </w:r>
          </w:p>
          <w:p w14:paraId="09AFFAB6" w14:textId="77777777" w:rsidR="00EE42B7" w:rsidRPr="00EE42B7" w:rsidRDefault="00EE42B7">
            <w:pPr>
              <w:pStyle w:val="Sitenameandaddress"/>
              <w:rPr>
                <w:rFonts w:ascii="Arial" w:hAnsi="Arial"/>
                <w:b/>
                <w:bCs/>
                <w:sz w:val="18"/>
                <w:szCs w:val="18"/>
              </w:rPr>
            </w:pPr>
            <w:r w:rsidRPr="00EE42B7">
              <w:rPr>
                <w:rFonts w:ascii="Arial" w:hAnsi="Arial"/>
                <w:b/>
                <w:bCs/>
                <w:sz w:val="18"/>
                <w:szCs w:val="18"/>
              </w:rPr>
              <w:t>National Historical Park</w:t>
            </w:r>
          </w:p>
          <w:p w14:paraId="3F31CAC5" w14:textId="77777777" w:rsidR="00EE42B7" w:rsidRDefault="00EE42B7">
            <w:pPr>
              <w:pStyle w:val="Sitenameandaddress"/>
              <w:rPr>
                <w:rFonts w:ascii="Arial" w:hAnsi="Arial"/>
                <w:b/>
                <w:bCs/>
                <w:sz w:val="20"/>
                <w:szCs w:val="20"/>
              </w:rPr>
            </w:pPr>
          </w:p>
          <w:p w14:paraId="743CB94F" w14:textId="77777777" w:rsidR="00EE42B7" w:rsidRDefault="00EE42B7">
            <w:pPr>
              <w:pStyle w:val="Sitenameandaddress"/>
              <w:rPr>
                <w:rFonts w:ascii="Arial" w:hAnsi="Arial"/>
                <w:b/>
                <w:bCs/>
                <w:sz w:val="20"/>
                <w:szCs w:val="20"/>
              </w:rPr>
            </w:pPr>
          </w:p>
          <w:p w14:paraId="589E126B" w14:textId="77777777" w:rsidR="001564EF" w:rsidRDefault="001564EF">
            <w:pPr>
              <w:pStyle w:val="Sitenameandaddress"/>
              <w:rPr>
                <w:rFonts w:ascii="Arial" w:hAnsi="Arial"/>
                <w:b/>
                <w:bCs/>
                <w:sz w:val="18"/>
                <w:szCs w:val="18"/>
              </w:rPr>
            </w:pPr>
          </w:p>
          <w:p w14:paraId="4335837D" w14:textId="77777777" w:rsidR="00EE42B7" w:rsidRPr="00EE42B7" w:rsidRDefault="00EE42B7">
            <w:pPr>
              <w:pStyle w:val="Sitenameandaddress"/>
              <w:rPr>
                <w:rFonts w:ascii="Arial" w:hAnsi="Arial"/>
                <w:b/>
                <w:bCs/>
                <w:sz w:val="18"/>
                <w:szCs w:val="18"/>
              </w:rPr>
            </w:pPr>
            <w:r w:rsidRPr="00EE42B7">
              <w:rPr>
                <w:rFonts w:ascii="Arial" w:hAnsi="Arial"/>
                <w:b/>
                <w:bCs/>
                <w:sz w:val="18"/>
                <w:szCs w:val="18"/>
              </w:rPr>
              <w:t>Big Hole</w:t>
            </w:r>
          </w:p>
          <w:p w14:paraId="77022C79" w14:textId="77777777" w:rsidR="00EE42B7" w:rsidRPr="00EE42B7" w:rsidRDefault="001564EF">
            <w:pPr>
              <w:pStyle w:val="Sitenameandaddress"/>
              <w:rPr>
                <w:rFonts w:ascii="Arial" w:hAnsi="Arial"/>
                <w:b/>
                <w:bCs/>
                <w:sz w:val="18"/>
                <w:szCs w:val="18"/>
              </w:rPr>
            </w:pPr>
            <w:r>
              <w:rPr>
                <w:rFonts w:ascii="Arial" w:hAnsi="Arial"/>
                <w:b/>
                <w:bCs/>
                <w:sz w:val="18"/>
                <w:szCs w:val="18"/>
              </w:rPr>
              <w:t>National Battlefiel</w:t>
            </w:r>
            <w:r w:rsidR="00EE42B7" w:rsidRPr="00EE42B7">
              <w:rPr>
                <w:rFonts w:ascii="Arial" w:hAnsi="Arial"/>
                <w:b/>
                <w:bCs/>
                <w:sz w:val="18"/>
                <w:szCs w:val="18"/>
              </w:rPr>
              <w:t>d</w:t>
            </w:r>
          </w:p>
          <w:p w14:paraId="29710489" w14:textId="77777777" w:rsidR="00CC3021" w:rsidRPr="008E6E65" w:rsidRDefault="00CC3021">
            <w:pPr>
              <w:pStyle w:val="Sitenameandaddress"/>
              <w:rPr>
                <w:rFonts w:ascii="Arial" w:hAnsi="Arial"/>
                <w:b/>
                <w:bCs/>
                <w:sz w:val="20"/>
                <w:szCs w:val="20"/>
              </w:rPr>
            </w:pPr>
          </w:p>
          <w:p w14:paraId="6FC7C8DE" w14:textId="77777777" w:rsidR="00CC3021" w:rsidRDefault="00CC3021">
            <w:pPr>
              <w:pStyle w:val="Sitenameandaddress"/>
              <w:rPr>
                <w:rFonts w:ascii="Arial" w:hAnsi="Arial"/>
                <w:b/>
                <w:bCs/>
                <w:sz w:val="20"/>
                <w:szCs w:val="20"/>
              </w:rPr>
            </w:pPr>
          </w:p>
          <w:p w14:paraId="5E71E954" w14:textId="77777777" w:rsidR="00CC3021" w:rsidRPr="008E6E65" w:rsidRDefault="00CC3021">
            <w:pPr>
              <w:pStyle w:val="Sitenameandaddress"/>
              <w:rPr>
                <w:rFonts w:ascii="Arial" w:hAnsi="Arial"/>
                <w:b/>
                <w:bCs/>
                <w:sz w:val="20"/>
                <w:szCs w:val="20"/>
              </w:rPr>
            </w:pPr>
          </w:p>
          <w:p w14:paraId="53111EF2" w14:textId="2C0BD4A0" w:rsidR="00CC3021" w:rsidRPr="00A71B60" w:rsidRDefault="00A71B60">
            <w:pPr>
              <w:pStyle w:val="Sitenameandaddress"/>
              <w:rPr>
                <w:rFonts w:ascii="Arial" w:hAnsi="Arial"/>
                <w:b/>
                <w:sz w:val="20"/>
                <w:szCs w:val="20"/>
                <w:u w:val="single"/>
              </w:rPr>
            </w:pPr>
            <w:r>
              <w:rPr>
                <w:rFonts w:ascii="Arial" w:hAnsi="Arial"/>
                <w:b/>
                <w:bCs/>
                <w:sz w:val="20"/>
                <w:szCs w:val="20"/>
                <w:u w:val="single"/>
              </w:rPr>
              <w:t xml:space="preserve">   </w:t>
            </w:r>
            <w:r w:rsidR="000635EF">
              <w:rPr>
                <w:rFonts w:ascii="Arial" w:hAnsi="Arial"/>
                <w:sz w:val="20"/>
                <w:szCs w:val="20"/>
                <w:u w:val="single"/>
              </w:rPr>
              <w:t>1</w:t>
            </w:r>
            <w:r w:rsidR="001341F0">
              <w:rPr>
                <w:rFonts w:ascii="Arial" w:hAnsi="Arial"/>
                <w:sz w:val="20"/>
                <w:szCs w:val="20"/>
                <w:u w:val="single"/>
              </w:rPr>
              <w:t>2/</w:t>
            </w:r>
            <w:r w:rsidR="00DF4EB1">
              <w:rPr>
                <w:rFonts w:ascii="Arial" w:hAnsi="Arial"/>
                <w:sz w:val="20"/>
                <w:szCs w:val="20"/>
                <w:u w:val="single"/>
              </w:rPr>
              <w:t>31</w:t>
            </w:r>
            <w:r w:rsidR="001341F0">
              <w:rPr>
                <w:rFonts w:ascii="Arial" w:hAnsi="Arial"/>
                <w:sz w:val="20"/>
                <w:szCs w:val="20"/>
                <w:u w:val="single"/>
              </w:rPr>
              <w:t>/2024</w:t>
            </w:r>
            <w:r>
              <w:rPr>
                <w:rFonts w:ascii="Arial" w:hAnsi="Arial"/>
                <w:sz w:val="20"/>
                <w:szCs w:val="20"/>
                <w:u w:val="single"/>
              </w:rPr>
              <w:t xml:space="preserve">            _</w:t>
            </w:r>
          </w:p>
          <w:p w14:paraId="52DD052D" w14:textId="77777777" w:rsidR="0004112D" w:rsidRPr="008E6E65" w:rsidRDefault="00882C38" w:rsidP="00CC3021">
            <w:pPr>
              <w:pStyle w:val="BodyText"/>
              <w:rPr>
                <w:rFonts w:ascii="Arial" w:hAnsi="Arial"/>
                <w:b w:val="0"/>
                <w:color w:val="auto"/>
                <w:sz w:val="20"/>
                <w:szCs w:val="20"/>
              </w:rPr>
            </w:pPr>
            <w:r w:rsidRPr="008E6E65">
              <w:rPr>
                <w:rFonts w:ascii="Arial" w:hAnsi="Arial"/>
                <w:b w:val="0"/>
                <w:vanish w:val="0"/>
                <w:color w:val="auto"/>
                <w:sz w:val="20"/>
                <w:szCs w:val="20"/>
              </w:rPr>
              <w:t>Date</w:t>
            </w:r>
          </w:p>
        </w:tc>
        <w:tc>
          <w:tcPr>
            <w:tcW w:w="236" w:type="dxa"/>
          </w:tcPr>
          <w:p w14:paraId="041C7255" w14:textId="77777777" w:rsidR="0004112D" w:rsidRPr="008E6E65" w:rsidRDefault="0004112D">
            <w:pPr>
              <w:spacing w:line="210" w:lineRule="exact"/>
              <w:ind w:left="-101"/>
              <w:rPr>
                <w:rFonts w:ascii="Arial" w:hAnsi="Arial"/>
                <w:b/>
                <w:bCs/>
                <w:vanish/>
                <w:sz w:val="20"/>
                <w:szCs w:val="20"/>
              </w:rPr>
            </w:pPr>
          </w:p>
        </w:tc>
        <w:tc>
          <w:tcPr>
            <w:tcW w:w="2826" w:type="dxa"/>
          </w:tcPr>
          <w:p w14:paraId="525AD855" w14:textId="77777777" w:rsidR="0004112D" w:rsidRPr="001564EF" w:rsidRDefault="00EE42B7">
            <w:pPr>
              <w:pStyle w:val="Sitenameandaddress"/>
              <w:rPr>
                <w:rFonts w:ascii="Arial" w:hAnsi="Arial"/>
                <w:sz w:val="18"/>
                <w:szCs w:val="18"/>
              </w:rPr>
            </w:pPr>
            <w:r w:rsidRPr="001564EF">
              <w:rPr>
                <w:rFonts w:ascii="Arial" w:hAnsi="Arial"/>
                <w:sz w:val="18"/>
                <w:szCs w:val="18"/>
              </w:rPr>
              <w:t>39063 US Highway 95</w:t>
            </w:r>
          </w:p>
          <w:p w14:paraId="022A0A3A" w14:textId="77777777" w:rsidR="0004112D" w:rsidRPr="001564EF" w:rsidRDefault="00EE42B7">
            <w:pPr>
              <w:pStyle w:val="Sitenameandaddress"/>
              <w:rPr>
                <w:rFonts w:ascii="Arial" w:hAnsi="Arial"/>
                <w:sz w:val="18"/>
                <w:szCs w:val="18"/>
              </w:rPr>
            </w:pPr>
            <w:r w:rsidRPr="001564EF">
              <w:rPr>
                <w:rFonts w:ascii="Arial" w:hAnsi="Arial"/>
                <w:sz w:val="18"/>
                <w:szCs w:val="18"/>
              </w:rPr>
              <w:t>Spalding, Idaho 83540</w:t>
            </w:r>
          </w:p>
          <w:p w14:paraId="21D70247" w14:textId="77777777" w:rsidR="0004112D" w:rsidRPr="001564EF" w:rsidRDefault="00EE42B7">
            <w:pPr>
              <w:pStyle w:val="Sitenameandaddress"/>
              <w:rPr>
                <w:rFonts w:ascii="Arial" w:hAnsi="Arial"/>
                <w:sz w:val="18"/>
                <w:szCs w:val="18"/>
              </w:rPr>
            </w:pPr>
            <w:r w:rsidRPr="001564EF">
              <w:rPr>
                <w:rFonts w:ascii="Arial" w:hAnsi="Arial"/>
                <w:sz w:val="18"/>
                <w:szCs w:val="18"/>
              </w:rPr>
              <w:t>(208) 843-7001 phone</w:t>
            </w:r>
          </w:p>
          <w:p w14:paraId="507F21E8" w14:textId="77777777" w:rsidR="0004112D" w:rsidRPr="008E6E65" w:rsidRDefault="00EE42B7">
            <w:pPr>
              <w:pStyle w:val="Sitenameandaddress"/>
              <w:rPr>
                <w:rFonts w:ascii="Arial" w:hAnsi="Arial"/>
                <w:spacing w:val="2"/>
                <w:sz w:val="20"/>
                <w:szCs w:val="20"/>
              </w:rPr>
            </w:pPr>
            <w:r w:rsidRPr="001564EF">
              <w:rPr>
                <w:rFonts w:ascii="Arial" w:hAnsi="Arial"/>
                <w:spacing w:val="2"/>
                <w:sz w:val="18"/>
                <w:szCs w:val="18"/>
              </w:rPr>
              <w:t>(208) 843-7006 FAX</w:t>
            </w:r>
          </w:p>
          <w:p w14:paraId="38449008" w14:textId="77777777" w:rsidR="0004112D" w:rsidRDefault="0004112D">
            <w:pPr>
              <w:pStyle w:val="Sitenameandaddress"/>
              <w:rPr>
                <w:rFonts w:ascii="Arial" w:hAnsi="Arial"/>
                <w:sz w:val="20"/>
                <w:szCs w:val="20"/>
              </w:rPr>
            </w:pPr>
          </w:p>
          <w:p w14:paraId="39565913" w14:textId="77777777" w:rsidR="00EE42B7" w:rsidRPr="001564EF" w:rsidRDefault="001564EF">
            <w:pPr>
              <w:pStyle w:val="Sitenameandaddress"/>
              <w:rPr>
                <w:rFonts w:ascii="Arial" w:hAnsi="Arial"/>
                <w:sz w:val="18"/>
                <w:szCs w:val="18"/>
              </w:rPr>
            </w:pPr>
            <w:r w:rsidRPr="001564EF">
              <w:rPr>
                <w:rFonts w:ascii="Arial" w:hAnsi="Arial"/>
                <w:sz w:val="18"/>
                <w:szCs w:val="18"/>
              </w:rPr>
              <w:t>Post Office Box 237</w:t>
            </w:r>
          </w:p>
          <w:p w14:paraId="40A40365" w14:textId="77777777" w:rsidR="00EE42B7" w:rsidRPr="001564EF" w:rsidRDefault="001564EF">
            <w:pPr>
              <w:pStyle w:val="Sitenameandaddress"/>
              <w:rPr>
                <w:rFonts w:ascii="Arial" w:hAnsi="Arial"/>
                <w:sz w:val="18"/>
                <w:szCs w:val="18"/>
              </w:rPr>
            </w:pPr>
            <w:r w:rsidRPr="001564EF">
              <w:rPr>
                <w:rFonts w:ascii="Arial" w:hAnsi="Arial"/>
                <w:sz w:val="18"/>
                <w:szCs w:val="18"/>
              </w:rPr>
              <w:t>Wisdom, Montana 59761</w:t>
            </w:r>
          </w:p>
          <w:p w14:paraId="6F231D32" w14:textId="77777777" w:rsidR="00EE42B7" w:rsidRPr="001564EF" w:rsidRDefault="001564EF">
            <w:pPr>
              <w:pStyle w:val="Sitenameandaddress"/>
              <w:rPr>
                <w:rFonts w:ascii="Arial" w:hAnsi="Arial"/>
                <w:sz w:val="18"/>
                <w:szCs w:val="18"/>
              </w:rPr>
            </w:pPr>
            <w:r w:rsidRPr="001564EF">
              <w:rPr>
                <w:rFonts w:ascii="Arial" w:hAnsi="Arial"/>
                <w:sz w:val="18"/>
                <w:szCs w:val="18"/>
              </w:rPr>
              <w:t>(406) 689-3155 phone</w:t>
            </w:r>
          </w:p>
          <w:p w14:paraId="3123E965" w14:textId="77777777" w:rsidR="0004112D" w:rsidRPr="001564EF" w:rsidRDefault="001564EF" w:rsidP="001564EF">
            <w:pPr>
              <w:pStyle w:val="Sitenameandaddress"/>
              <w:rPr>
                <w:rFonts w:ascii="Arial" w:hAnsi="Arial"/>
                <w:sz w:val="18"/>
                <w:szCs w:val="18"/>
              </w:rPr>
            </w:pPr>
            <w:r w:rsidRPr="001564EF">
              <w:rPr>
                <w:rFonts w:ascii="Arial" w:hAnsi="Arial"/>
                <w:sz w:val="18"/>
                <w:szCs w:val="18"/>
              </w:rPr>
              <w:t>(406) 689-3151 FAX</w:t>
            </w:r>
          </w:p>
          <w:p w14:paraId="49BDA6A0" w14:textId="77777777" w:rsidR="001564EF" w:rsidRDefault="001564EF" w:rsidP="001564EF">
            <w:pPr>
              <w:pStyle w:val="Sitenameandaddress"/>
              <w:rPr>
                <w:rFonts w:ascii="Arial" w:hAnsi="Arial"/>
                <w:sz w:val="20"/>
                <w:szCs w:val="20"/>
              </w:rPr>
            </w:pPr>
          </w:p>
          <w:p w14:paraId="0BAE274A" w14:textId="77777777" w:rsidR="001564EF" w:rsidRDefault="001564EF" w:rsidP="001564EF">
            <w:pPr>
              <w:pStyle w:val="Sitenameandaddress"/>
              <w:rPr>
                <w:rFonts w:ascii="Arial" w:hAnsi="Arial"/>
                <w:sz w:val="20"/>
                <w:szCs w:val="20"/>
              </w:rPr>
            </w:pPr>
          </w:p>
          <w:p w14:paraId="3325E939" w14:textId="77777777" w:rsidR="001564EF" w:rsidRPr="008E6E65" w:rsidRDefault="001564EF" w:rsidP="001564EF">
            <w:pPr>
              <w:pStyle w:val="Sitenameandaddress"/>
              <w:rPr>
                <w:rFonts w:ascii="Arial" w:hAnsi="Arial"/>
                <w:sz w:val="20"/>
                <w:szCs w:val="20"/>
              </w:rPr>
            </w:pPr>
          </w:p>
        </w:tc>
      </w:tr>
    </w:tbl>
    <w:p w14:paraId="17DC1BD3" w14:textId="4472C7FE" w:rsidR="0004112D" w:rsidRDefault="0041091E">
      <w:pPr>
        <w:pStyle w:val="Header"/>
        <w:tabs>
          <w:tab w:val="clear" w:pos="4320"/>
          <w:tab w:val="clear" w:pos="8640"/>
        </w:tabs>
        <w:spacing w:line="100" w:lineRule="exact"/>
        <w:rPr>
          <w:rFonts w:ascii="Arial" w:hAnsi="Arial"/>
          <w:b w:val="0"/>
          <w:sz w:val="20"/>
        </w:rPr>
      </w:pPr>
      <w:r w:rsidRPr="008E6E65">
        <w:rPr>
          <w:rFonts w:ascii="Arial" w:hAnsi="Arial"/>
          <w:noProof/>
          <w:sz w:val="20"/>
          <w:szCs w:val="20"/>
        </w:rPr>
        <w:drawing>
          <wp:anchor distT="0" distB="0" distL="114300" distR="114300" simplePos="0" relativeHeight="251657216" behindDoc="1" locked="0" layoutInCell="0" allowOverlap="0" wp14:anchorId="08D38B0E" wp14:editId="026F3AA9">
            <wp:simplePos x="0" y="0"/>
            <wp:positionH relativeFrom="margin">
              <wp:align>left</wp:align>
            </wp:positionH>
            <wp:positionV relativeFrom="page">
              <wp:posOffset>981075</wp:posOffset>
            </wp:positionV>
            <wp:extent cx="511810" cy="658495"/>
            <wp:effectExtent l="0" t="0" r="2540" b="825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810"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00AB2D11">
        <w:rPr>
          <w:rFonts w:ascii="Arial" w:hAnsi="Arial"/>
          <w:noProof/>
          <w:sz w:val="20"/>
        </w:rPr>
        <mc:AlternateContent>
          <mc:Choice Requires="wps">
            <w:drawing>
              <wp:anchor distT="0" distB="0" distL="114300" distR="114300" simplePos="0" relativeHeight="251658240" behindDoc="0" locked="0" layoutInCell="0" allowOverlap="0" wp14:anchorId="368A5514" wp14:editId="15928192">
                <wp:simplePos x="0" y="0"/>
                <wp:positionH relativeFrom="column">
                  <wp:posOffset>-635</wp:posOffset>
                </wp:positionH>
                <wp:positionV relativeFrom="paragraph">
                  <wp:posOffset>22860</wp:posOffset>
                </wp:positionV>
                <wp:extent cx="5952490" cy="0"/>
                <wp:effectExtent l="0" t="0" r="0" b="0"/>
                <wp:wrapSquare wrapText="bothSides"/>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24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6DE7C"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pt" to="468.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" o:allowincell="f" o:allowoverlap="f" strokeweight=".25pt">
                <w10:wrap type="square"/>
              </v:line>
            </w:pict>
          </mc:Fallback>
        </mc:AlternateContent>
      </w:r>
    </w:p>
    <w:p w14:paraId="7224258C" w14:textId="20317154" w:rsidR="00244E41" w:rsidRDefault="00244E41" w:rsidP="00244E41">
      <w:pPr>
        <w:autoSpaceDE w:val="0"/>
        <w:autoSpaceDN w:val="0"/>
        <w:adjustRightInd w:val="0"/>
        <w:rPr>
          <w:rFonts w:ascii="Arial" w:hAnsi="Arial" w:cs="Arial"/>
          <w:sz w:val="20"/>
          <w:szCs w:val="20"/>
        </w:rPr>
      </w:pPr>
      <w:r>
        <w:rPr>
          <w:rFonts w:ascii="Arial" w:hAnsi="Arial" w:cs="Arial"/>
          <w:sz w:val="20"/>
          <w:szCs w:val="20"/>
        </w:rPr>
        <w:t xml:space="preserve">In accordance with regulations and the delegated authority provided in Title 36, Code of Federal Regulations (“36 CFR”), Chapter 1, Parts 1-7, authorized by Title 54 United States Code, §100751, the following provisions apply to all federally owned lands and waters administered by the National Park Service, within the boundaries of Nez Perce National Historical Park, including Big Hole National Battlefield. Park sites in federal ownership that are administered by the National Park Service as part of Nez Perce National Historical Park, include: Canoe Camp, Heart of the Monster, Spalding, Weippe Prairie, and White Bird Battlefield, in Idaho; Bear Paw Battlefield and Big Hole National Battlefield, </w:t>
      </w:r>
      <w:r w:rsidR="00A64607">
        <w:rPr>
          <w:rFonts w:ascii="Arial" w:hAnsi="Arial" w:cs="Arial"/>
          <w:sz w:val="20"/>
          <w:szCs w:val="20"/>
        </w:rPr>
        <w:t>i</w:t>
      </w:r>
      <w:r>
        <w:rPr>
          <w:rFonts w:ascii="Arial" w:hAnsi="Arial" w:cs="Arial"/>
          <w:sz w:val="20"/>
          <w:szCs w:val="20"/>
        </w:rPr>
        <w:t>n Montana; Buffalo Eddy, in Washington, and a portion of the Old Chief Joseph Gravesite and Cemetery in Oregon.</w:t>
      </w:r>
    </w:p>
    <w:p w14:paraId="6FC15907" w14:textId="77777777" w:rsidR="00244E41" w:rsidRDefault="00244E41" w:rsidP="00244E41">
      <w:pPr>
        <w:autoSpaceDE w:val="0"/>
        <w:autoSpaceDN w:val="0"/>
        <w:adjustRightInd w:val="0"/>
        <w:rPr>
          <w:rFonts w:ascii="Arial" w:hAnsi="Arial" w:cs="Arial"/>
          <w:sz w:val="20"/>
          <w:szCs w:val="20"/>
        </w:rPr>
      </w:pPr>
    </w:p>
    <w:p w14:paraId="67815468" w14:textId="77777777" w:rsidR="00244E41" w:rsidRDefault="00244E41" w:rsidP="00244E41">
      <w:pPr>
        <w:autoSpaceDE w:val="0"/>
        <w:autoSpaceDN w:val="0"/>
        <w:adjustRightInd w:val="0"/>
        <w:rPr>
          <w:rFonts w:ascii="Arial" w:hAnsi="Arial" w:cs="Arial"/>
          <w:sz w:val="20"/>
          <w:szCs w:val="20"/>
        </w:rPr>
      </w:pPr>
      <w:r>
        <w:rPr>
          <w:rFonts w:ascii="Arial" w:hAnsi="Arial" w:cs="Arial"/>
          <w:sz w:val="20"/>
          <w:szCs w:val="20"/>
        </w:rPr>
        <w:t>Unless otherwise stated, these regulatory provisions apply in addition to the requirements contained in 36 CFR, Chapter 1, Parts 1-7.</w:t>
      </w:r>
    </w:p>
    <w:p w14:paraId="67900527" w14:textId="77777777" w:rsidR="00244E41" w:rsidRDefault="00244E41" w:rsidP="00244E41">
      <w:pPr>
        <w:rPr>
          <w:rFonts w:ascii="Arial" w:hAnsi="Arial" w:cs="Arial"/>
          <w:sz w:val="20"/>
          <w:szCs w:val="20"/>
        </w:rPr>
      </w:pPr>
    </w:p>
    <w:p w14:paraId="1B228E2D" w14:textId="77777777" w:rsidR="00244E41" w:rsidRDefault="00244E41" w:rsidP="00244E41">
      <w:pPr>
        <w:autoSpaceDE w:val="0"/>
        <w:autoSpaceDN w:val="0"/>
        <w:adjustRightInd w:val="0"/>
        <w:rPr>
          <w:rFonts w:ascii="Arial" w:hAnsi="Arial" w:cs="Arial"/>
          <w:sz w:val="20"/>
          <w:szCs w:val="20"/>
        </w:rPr>
      </w:pPr>
      <w:r>
        <w:rPr>
          <w:rFonts w:ascii="Arial" w:hAnsi="Arial" w:cs="Arial"/>
          <w:sz w:val="20"/>
          <w:szCs w:val="20"/>
        </w:rPr>
        <w:t>Written determinations, which explain the reasoning behind the Superintendent’s use of discretionary authority, as required by Section 36 CFR §1.5, appear in this document identified by italicized print.</w:t>
      </w:r>
    </w:p>
    <w:p w14:paraId="17B50222" w14:textId="77777777" w:rsidR="0004112D" w:rsidRDefault="0004112D">
      <w:pPr>
        <w:rPr>
          <w:rFonts w:ascii="Arial" w:hAnsi="Arial" w:cs="Arial"/>
          <w:sz w:val="20"/>
        </w:rPr>
      </w:pPr>
    </w:p>
    <w:p w14:paraId="161F8528" w14:textId="77777777" w:rsidR="00244E41" w:rsidRDefault="00244E41" w:rsidP="004E6DF5">
      <w:pPr>
        <w:pStyle w:val="Heading5"/>
        <w:tabs>
          <w:tab w:val="left" w:pos="720"/>
          <w:tab w:val="center" w:pos="1980"/>
        </w:tabs>
      </w:pPr>
      <w:r>
        <w:t>36 CFR §1.5 – VISITING HOURS, PUBLIC USE LIMITS, CLOSURES, AND AREA DESIGNATIONS FOR SPECIFIC USE OR ACTIVITIES</w:t>
      </w:r>
    </w:p>
    <w:p w14:paraId="524408DA" w14:textId="77777777" w:rsidR="00244E41" w:rsidRDefault="00244E41" w:rsidP="00244E41">
      <w:pPr>
        <w:tabs>
          <w:tab w:val="center" w:pos="1980"/>
        </w:tabs>
        <w:rPr>
          <w:rFonts w:ascii="Arial" w:hAnsi="Arial"/>
          <w:sz w:val="20"/>
        </w:rPr>
      </w:pPr>
    </w:p>
    <w:p w14:paraId="17146B50" w14:textId="77777777" w:rsidR="00244E41" w:rsidRDefault="007B694B" w:rsidP="00244E41">
      <w:pPr>
        <w:tabs>
          <w:tab w:val="center" w:pos="1980"/>
        </w:tabs>
        <w:rPr>
          <w:rFonts w:ascii="Arial" w:hAnsi="Arial"/>
          <w:sz w:val="20"/>
        </w:rPr>
      </w:pPr>
      <w:r>
        <w:rPr>
          <w:rFonts w:ascii="Arial" w:hAnsi="Arial"/>
          <w:sz w:val="20"/>
        </w:rPr>
        <w:t xml:space="preserve">(a) </w:t>
      </w:r>
      <w:bookmarkStart w:id="0" w:name="_Hlk83216013"/>
      <w:r w:rsidR="00244E41">
        <w:rPr>
          <w:rFonts w:ascii="Arial" w:hAnsi="Arial"/>
          <w:sz w:val="20"/>
        </w:rPr>
        <w:t>The following visiting hours, public use limits, and closures are established:</w:t>
      </w:r>
      <w:bookmarkEnd w:id="0"/>
    </w:p>
    <w:p w14:paraId="0565A6EB" w14:textId="77777777" w:rsidR="00244E41" w:rsidRDefault="00244E41" w:rsidP="00244E41">
      <w:pPr>
        <w:tabs>
          <w:tab w:val="center" w:pos="1980"/>
        </w:tabs>
        <w:rPr>
          <w:rFonts w:ascii="Arial" w:hAnsi="Arial"/>
          <w:sz w:val="20"/>
          <w:u w:val="single"/>
        </w:rPr>
      </w:pPr>
    </w:p>
    <w:p w14:paraId="27C14A75" w14:textId="1C37156A" w:rsidR="00F4648D" w:rsidRDefault="0023073D" w:rsidP="00F4648D">
      <w:pPr>
        <w:autoSpaceDE w:val="0"/>
        <w:autoSpaceDN w:val="0"/>
        <w:adjustRightInd w:val="0"/>
        <w:rPr>
          <w:rFonts w:ascii="Arial" w:hAnsi="Arial" w:cs="Arial"/>
          <w:color w:val="000000"/>
          <w:sz w:val="20"/>
          <w:szCs w:val="20"/>
        </w:rPr>
      </w:pPr>
      <w:r>
        <w:rPr>
          <w:rFonts w:ascii="Arial" w:hAnsi="Arial" w:cs="Arial"/>
          <w:color w:val="000000"/>
          <w:sz w:val="20"/>
          <w:szCs w:val="20"/>
        </w:rPr>
        <w:t>The</w:t>
      </w:r>
      <w:r w:rsidR="00B97CA7">
        <w:rPr>
          <w:rFonts w:ascii="Arial" w:hAnsi="Arial" w:cs="Arial"/>
          <w:color w:val="000000"/>
          <w:sz w:val="20"/>
          <w:szCs w:val="20"/>
        </w:rPr>
        <w:t xml:space="preserve"> p</w:t>
      </w:r>
      <w:r w:rsidR="00F4648D" w:rsidRPr="00CC6B56">
        <w:rPr>
          <w:rFonts w:ascii="Arial" w:hAnsi="Arial" w:cs="Arial"/>
          <w:color w:val="000000"/>
          <w:sz w:val="20"/>
          <w:szCs w:val="20"/>
        </w:rPr>
        <w:t xml:space="preserve">ark is </w:t>
      </w:r>
      <w:r w:rsidR="00F4648D">
        <w:rPr>
          <w:rFonts w:ascii="Arial" w:hAnsi="Arial" w:cs="Arial"/>
          <w:color w:val="000000"/>
          <w:sz w:val="20"/>
          <w:szCs w:val="20"/>
        </w:rPr>
        <w:t>open daily from sunrise to sunset</w:t>
      </w:r>
      <w:r w:rsidR="00FC5F24">
        <w:rPr>
          <w:rFonts w:ascii="Arial" w:hAnsi="Arial" w:cs="Arial"/>
          <w:color w:val="000000"/>
          <w:sz w:val="20"/>
          <w:szCs w:val="20"/>
        </w:rPr>
        <w:t>, except:</w:t>
      </w:r>
    </w:p>
    <w:p w14:paraId="3D52301D" w14:textId="4CB64F8B" w:rsidR="00FC5F24" w:rsidRDefault="00FC5F24" w:rsidP="00FC5F24">
      <w:pPr>
        <w:numPr>
          <w:ilvl w:val="0"/>
          <w:numId w:val="31"/>
        </w:numPr>
        <w:tabs>
          <w:tab w:val="center" w:pos="1800"/>
        </w:tabs>
        <w:rPr>
          <w:rFonts w:ascii="Arial" w:hAnsi="Arial"/>
          <w:sz w:val="20"/>
        </w:rPr>
      </w:pPr>
      <w:r>
        <w:rPr>
          <w:rFonts w:ascii="Arial" w:hAnsi="Arial"/>
          <w:sz w:val="20"/>
        </w:rPr>
        <w:t>The upper parking lot, cemeteries, and upper road system at Spalding are closed when the visitor center is closed.</w:t>
      </w:r>
    </w:p>
    <w:p w14:paraId="150C9890" w14:textId="77777777" w:rsidR="00FC5F24" w:rsidRPr="00A827AE" w:rsidRDefault="00FC5F24" w:rsidP="00FC5F24">
      <w:pPr>
        <w:numPr>
          <w:ilvl w:val="0"/>
          <w:numId w:val="31"/>
        </w:numPr>
        <w:tabs>
          <w:tab w:val="center" w:pos="1980"/>
        </w:tabs>
        <w:rPr>
          <w:rFonts w:ascii="Arial" w:hAnsi="Arial"/>
          <w:color w:val="000000"/>
          <w:sz w:val="20"/>
        </w:rPr>
      </w:pPr>
      <w:r>
        <w:rPr>
          <w:rFonts w:ascii="Arial" w:hAnsi="Arial" w:cs="Arial"/>
          <w:color w:val="000000"/>
          <w:spacing w:val="-2"/>
          <w:sz w:val="20"/>
        </w:rPr>
        <w:t>The motor vehicle road accessing the lower parking lot at Big Hole National Battlefield is closed, daily, during Montana Department of Fish, Wildlife and Parks bow and rifle hunting seasons, from 4:30 p.m. to 9 a.m.</w:t>
      </w:r>
    </w:p>
    <w:p w14:paraId="1B259003" w14:textId="1255B288" w:rsidR="00A827AE" w:rsidRDefault="00A827AE" w:rsidP="00FC5F24">
      <w:pPr>
        <w:numPr>
          <w:ilvl w:val="0"/>
          <w:numId w:val="31"/>
        </w:numPr>
        <w:tabs>
          <w:tab w:val="center" w:pos="1980"/>
        </w:tabs>
        <w:rPr>
          <w:rFonts w:ascii="Arial" w:hAnsi="Arial"/>
          <w:color w:val="000000"/>
          <w:sz w:val="20"/>
        </w:rPr>
      </w:pPr>
      <w:r>
        <w:rPr>
          <w:rFonts w:ascii="Arial" w:hAnsi="Arial" w:cs="Arial"/>
          <w:color w:val="000000"/>
          <w:spacing w:val="-2"/>
          <w:sz w:val="20"/>
        </w:rPr>
        <w:t>Park sites with no designated trails such as Weippe Prairie, pedestrians are allowed access on foot only.</w:t>
      </w:r>
    </w:p>
    <w:p w14:paraId="1F457F7E" w14:textId="77777777" w:rsidR="00FC5F24" w:rsidRDefault="00FC5F24" w:rsidP="00FC5F24">
      <w:pPr>
        <w:numPr>
          <w:ilvl w:val="0"/>
          <w:numId w:val="31"/>
        </w:numPr>
        <w:tabs>
          <w:tab w:val="center" w:pos="1800"/>
        </w:tabs>
        <w:rPr>
          <w:rFonts w:ascii="Arial" w:hAnsi="Arial"/>
          <w:sz w:val="20"/>
        </w:rPr>
      </w:pPr>
      <w:r w:rsidRPr="00FC5F24">
        <w:rPr>
          <w:rFonts w:ascii="Arial" w:hAnsi="Arial"/>
          <w:sz w:val="20"/>
        </w:rPr>
        <w:t>Visiting hours of park sites managed by non-National Park Service landowners are seasonally established and advertised under the terms of the respective agreement.</w:t>
      </w:r>
      <w:r w:rsidR="00650132">
        <w:rPr>
          <w:rFonts w:ascii="Arial" w:hAnsi="Arial"/>
          <w:sz w:val="20"/>
        </w:rPr>
        <w:t xml:space="preserve"> </w:t>
      </w:r>
      <w:proofErr w:type="gramStart"/>
      <w:r w:rsidR="00650132">
        <w:rPr>
          <w:rFonts w:ascii="Arial" w:hAnsi="Arial"/>
          <w:sz w:val="20"/>
        </w:rPr>
        <w:t>Contact p</w:t>
      </w:r>
      <w:r w:rsidR="00B97CA7">
        <w:rPr>
          <w:rFonts w:ascii="Arial" w:hAnsi="Arial"/>
          <w:sz w:val="20"/>
        </w:rPr>
        <w:t>ark</w:t>
      </w:r>
      <w:proofErr w:type="gramEnd"/>
      <w:r w:rsidR="00B97CA7">
        <w:rPr>
          <w:rFonts w:ascii="Arial" w:hAnsi="Arial"/>
          <w:sz w:val="20"/>
        </w:rPr>
        <w:t xml:space="preserve"> for current hours.</w:t>
      </w:r>
    </w:p>
    <w:p w14:paraId="4838BA92" w14:textId="0A0C292A" w:rsidR="00B97CA7" w:rsidRPr="00FC5F24" w:rsidRDefault="00B97CA7" w:rsidP="00FC5F24">
      <w:pPr>
        <w:numPr>
          <w:ilvl w:val="0"/>
          <w:numId w:val="31"/>
        </w:numPr>
        <w:tabs>
          <w:tab w:val="center" w:pos="1800"/>
        </w:tabs>
        <w:rPr>
          <w:rFonts w:ascii="Arial" w:hAnsi="Arial"/>
          <w:sz w:val="20"/>
        </w:rPr>
      </w:pPr>
      <w:r>
        <w:rPr>
          <w:rFonts w:ascii="Arial" w:hAnsi="Arial"/>
          <w:sz w:val="20"/>
        </w:rPr>
        <w:t>Park sites may be closed or inaccessible due to emergency, weather, or other factors adversely impacting safety or site resources.</w:t>
      </w:r>
      <w:r w:rsidR="0002091C">
        <w:rPr>
          <w:rFonts w:ascii="Arial" w:hAnsi="Arial"/>
          <w:sz w:val="20"/>
        </w:rPr>
        <w:t xml:space="preserve">  See “alerts” section for current information on the park website </w:t>
      </w:r>
      <w:r w:rsidR="0002091C" w:rsidRPr="00CC6B56">
        <w:rPr>
          <w:rFonts w:ascii="Arial" w:hAnsi="Arial" w:cs="Arial"/>
          <w:color w:val="000000"/>
          <w:sz w:val="20"/>
          <w:szCs w:val="20"/>
        </w:rPr>
        <w:t>(</w:t>
      </w:r>
      <w:hyperlink r:id="rId9" w:history="1">
        <w:r w:rsidR="0002091C" w:rsidRPr="00764D3D">
          <w:rPr>
            <w:rStyle w:val="Hyperlink"/>
            <w:rFonts w:ascii="Arial" w:hAnsi="Arial" w:cs="Arial"/>
            <w:sz w:val="20"/>
            <w:szCs w:val="20"/>
          </w:rPr>
          <w:t>www.nps.gov/nepe</w:t>
        </w:r>
      </w:hyperlink>
      <w:r w:rsidR="0002091C">
        <w:rPr>
          <w:rFonts w:ascii="Arial" w:hAnsi="Arial" w:cs="Arial"/>
          <w:sz w:val="20"/>
          <w:szCs w:val="20"/>
        </w:rPr>
        <w:t>)</w:t>
      </w:r>
    </w:p>
    <w:p w14:paraId="435A5CEA" w14:textId="77777777" w:rsidR="00F4648D" w:rsidRDefault="00F4648D" w:rsidP="00F4648D">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p>
    <w:p w14:paraId="7CAB49BB" w14:textId="7BAF3225" w:rsidR="00244E41" w:rsidRDefault="00F4648D" w:rsidP="00650132">
      <w:pPr>
        <w:autoSpaceDE w:val="0"/>
        <w:autoSpaceDN w:val="0"/>
        <w:adjustRightInd w:val="0"/>
        <w:rPr>
          <w:rFonts w:ascii="Arial" w:hAnsi="Arial"/>
          <w:sz w:val="20"/>
        </w:rPr>
      </w:pPr>
      <w:r w:rsidRPr="00CC6B56">
        <w:rPr>
          <w:rFonts w:ascii="Arial" w:hAnsi="Arial" w:cs="Arial"/>
          <w:color w:val="000000"/>
          <w:sz w:val="20"/>
          <w:szCs w:val="20"/>
        </w:rPr>
        <w:t>Vi</w:t>
      </w:r>
      <w:r w:rsidR="00B97CA7">
        <w:rPr>
          <w:rFonts w:ascii="Arial" w:hAnsi="Arial" w:cs="Arial"/>
          <w:color w:val="000000"/>
          <w:sz w:val="20"/>
          <w:szCs w:val="20"/>
        </w:rPr>
        <w:t>siting hours for p</w:t>
      </w:r>
      <w:r w:rsidR="00650132">
        <w:rPr>
          <w:rFonts w:ascii="Arial" w:hAnsi="Arial" w:cs="Arial"/>
          <w:color w:val="000000"/>
          <w:sz w:val="20"/>
          <w:szCs w:val="20"/>
        </w:rPr>
        <w:t>ark</w:t>
      </w:r>
      <w:r w:rsidR="00B97CA7">
        <w:rPr>
          <w:rFonts w:ascii="Arial" w:hAnsi="Arial" w:cs="Arial"/>
          <w:color w:val="000000"/>
          <w:sz w:val="20"/>
          <w:szCs w:val="20"/>
        </w:rPr>
        <w:t xml:space="preserve"> visitor c</w:t>
      </w:r>
      <w:r w:rsidRPr="00CC6B56">
        <w:rPr>
          <w:rFonts w:ascii="Arial" w:hAnsi="Arial" w:cs="Arial"/>
          <w:color w:val="000000"/>
          <w:sz w:val="20"/>
          <w:szCs w:val="20"/>
        </w:rPr>
        <w:t>enter</w:t>
      </w:r>
      <w:r w:rsidR="00650132">
        <w:rPr>
          <w:rFonts w:ascii="Arial" w:hAnsi="Arial" w:cs="Arial"/>
          <w:color w:val="000000"/>
          <w:sz w:val="20"/>
          <w:szCs w:val="20"/>
        </w:rPr>
        <w:t>s at Spalding and Big Hole National Battlefield</w:t>
      </w:r>
      <w:r w:rsidRPr="00CC6B56">
        <w:rPr>
          <w:rFonts w:ascii="Arial" w:hAnsi="Arial" w:cs="Arial"/>
          <w:color w:val="000000"/>
          <w:sz w:val="20"/>
          <w:szCs w:val="20"/>
        </w:rPr>
        <w:t xml:space="preserve"> are posted on the park’s website (</w:t>
      </w:r>
      <w:hyperlink r:id="rId10" w:history="1">
        <w:r w:rsidR="0002091C" w:rsidRPr="00764D3D">
          <w:rPr>
            <w:rStyle w:val="Hyperlink"/>
            <w:rFonts w:ascii="Arial" w:hAnsi="Arial" w:cs="Arial"/>
            <w:sz w:val="20"/>
            <w:szCs w:val="20"/>
          </w:rPr>
          <w:t>www.nps.gov/nepe</w:t>
        </w:r>
      </w:hyperlink>
      <w:r w:rsidRPr="00CC6B56">
        <w:rPr>
          <w:rFonts w:ascii="Arial" w:hAnsi="Arial" w:cs="Arial"/>
          <w:color w:val="000000"/>
          <w:sz w:val="20"/>
          <w:szCs w:val="20"/>
        </w:rPr>
        <w:t>).</w:t>
      </w:r>
      <w:r w:rsidR="0002091C">
        <w:rPr>
          <w:rFonts w:ascii="Arial" w:hAnsi="Arial" w:cs="Arial"/>
          <w:color w:val="000000"/>
          <w:sz w:val="20"/>
          <w:szCs w:val="20"/>
        </w:rPr>
        <w:t xml:space="preserve"> </w:t>
      </w:r>
      <w:r w:rsidR="00650132">
        <w:rPr>
          <w:rFonts w:ascii="Arial" w:hAnsi="Arial"/>
          <w:sz w:val="20"/>
        </w:rPr>
        <w:t xml:space="preserve"> </w:t>
      </w:r>
    </w:p>
    <w:p w14:paraId="52388B23" w14:textId="77777777" w:rsidR="00244E41" w:rsidRDefault="00244E41" w:rsidP="00244E41">
      <w:pPr>
        <w:tabs>
          <w:tab w:val="center" w:pos="1800"/>
        </w:tabs>
        <w:rPr>
          <w:rFonts w:ascii="Arial" w:hAnsi="Arial"/>
          <w:sz w:val="20"/>
        </w:rPr>
      </w:pPr>
    </w:p>
    <w:p w14:paraId="5E3E8F76" w14:textId="77777777" w:rsidR="00244E41" w:rsidRDefault="00244E41" w:rsidP="00244E41">
      <w:pPr>
        <w:tabs>
          <w:tab w:val="center" w:pos="1980"/>
        </w:tabs>
        <w:rPr>
          <w:rFonts w:ascii="Arial" w:hAnsi="Arial"/>
          <w:i/>
          <w:color w:val="000000"/>
          <w:sz w:val="20"/>
        </w:rPr>
      </w:pPr>
      <w:r>
        <w:rPr>
          <w:rFonts w:ascii="Arial" w:hAnsi="Arial" w:cs="Arial"/>
          <w:i/>
          <w:color w:val="000000"/>
          <w:sz w:val="20"/>
          <w:szCs w:val="20"/>
        </w:rPr>
        <w:t>Determination (</w:t>
      </w:r>
      <w:r>
        <w:rPr>
          <w:rFonts w:ascii="Arial" w:hAnsi="Arial" w:cs="Arial"/>
          <w:i/>
          <w:sz w:val="20"/>
          <w:szCs w:val="20"/>
        </w:rPr>
        <w:t>36 CFR §1.5 (c))</w:t>
      </w:r>
      <w:r>
        <w:rPr>
          <w:rFonts w:ascii="Arial" w:hAnsi="Arial" w:cs="Arial"/>
          <w:i/>
          <w:color w:val="000000"/>
          <w:sz w:val="20"/>
          <w:szCs w:val="20"/>
        </w:rPr>
        <w:t>: Visiting hours are established to maximize the public benefit achievable with anticipated funding and staffing levels. Days and hours established also take into consideration staff and visitor safety. Restricting night access to the park reduces the possibil</w:t>
      </w:r>
      <w:r w:rsidR="004E6DF5">
        <w:rPr>
          <w:rFonts w:ascii="Arial" w:hAnsi="Arial" w:cs="Arial"/>
          <w:i/>
          <w:color w:val="000000"/>
          <w:sz w:val="20"/>
          <w:szCs w:val="20"/>
        </w:rPr>
        <w:t xml:space="preserve">ity of </w:t>
      </w:r>
      <w:r w:rsidR="004E6DF5">
        <w:rPr>
          <w:rFonts w:ascii="Arial" w:hAnsi="Arial" w:cs="Arial"/>
          <w:i/>
          <w:color w:val="000000"/>
          <w:sz w:val="20"/>
          <w:szCs w:val="20"/>
        </w:rPr>
        <w:lastRenderedPageBreak/>
        <w:t>vandalism and theft. Current</w:t>
      </w:r>
      <w:r>
        <w:rPr>
          <w:rFonts w:ascii="Arial" w:hAnsi="Arial" w:cs="Arial"/>
          <w:i/>
          <w:color w:val="000000"/>
          <w:sz w:val="20"/>
          <w:szCs w:val="20"/>
        </w:rPr>
        <w:t xml:space="preserve"> visiting hours continue established pattern.</w:t>
      </w:r>
      <w:r>
        <w:rPr>
          <w:rFonts w:ascii="Arial" w:hAnsi="Arial"/>
          <w:i/>
          <w:color w:val="000000"/>
          <w:sz w:val="20"/>
        </w:rPr>
        <w:t xml:space="preserve"> Seasonal use hours established for the Big Hole National Battlefield lower access road are necessary </w:t>
      </w:r>
      <w:r>
        <w:rPr>
          <w:rFonts w:ascii="Arial" w:hAnsi="Arial" w:cs="Arial"/>
          <w:i/>
          <w:color w:val="000000"/>
          <w:spacing w:val="-2"/>
          <w:sz w:val="20"/>
        </w:rPr>
        <w:t xml:space="preserve">to protect wildlife and prevent park use as a base of operation by hunters and to prevent </w:t>
      </w:r>
      <w:r>
        <w:rPr>
          <w:rFonts w:ascii="Arial" w:hAnsi="Arial"/>
          <w:i/>
          <w:color w:val="000000"/>
          <w:sz w:val="20"/>
        </w:rPr>
        <w:t>confusion regarding the park’s hunting prohibitions.</w:t>
      </w:r>
      <w:r>
        <w:rPr>
          <w:rFonts w:ascii="Arial" w:hAnsi="Arial"/>
          <w:sz w:val="20"/>
        </w:rPr>
        <w:t xml:space="preserve"> </w:t>
      </w:r>
    </w:p>
    <w:p w14:paraId="2112823A" w14:textId="77777777" w:rsidR="00244E41" w:rsidRDefault="00244E41" w:rsidP="00244E41">
      <w:pPr>
        <w:tabs>
          <w:tab w:val="center" w:pos="1800"/>
        </w:tabs>
        <w:rPr>
          <w:rFonts w:ascii="Arial" w:hAnsi="Arial"/>
          <w:sz w:val="20"/>
        </w:rPr>
      </w:pPr>
    </w:p>
    <w:p w14:paraId="5E1AB52C" w14:textId="77777777" w:rsidR="004E6DF5" w:rsidRDefault="00244E41" w:rsidP="004E6DF5">
      <w:pPr>
        <w:tabs>
          <w:tab w:val="center" w:pos="1980"/>
        </w:tabs>
        <w:ind w:left="720" w:hanging="720"/>
        <w:rPr>
          <w:rFonts w:ascii="Arial" w:hAnsi="Arial"/>
          <w:sz w:val="20"/>
        </w:rPr>
      </w:pPr>
      <w:r>
        <w:rPr>
          <w:rFonts w:ascii="Arial" w:hAnsi="Arial"/>
          <w:sz w:val="20"/>
          <w:u w:val="single"/>
        </w:rPr>
        <w:t>Public Use Limits</w:t>
      </w:r>
      <w:r>
        <w:rPr>
          <w:rFonts w:ascii="Arial" w:hAnsi="Arial" w:cs="Arial"/>
          <w:sz w:val="20"/>
          <w:szCs w:val="20"/>
        </w:rPr>
        <w:t>:</w:t>
      </w:r>
    </w:p>
    <w:p w14:paraId="41A54B7A" w14:textId="77777777" w:rsidR="004E6DF5" w:rsidRDefault="00244E41" w:rsidP="004E6DF5">
      <w:pPr>
        <w:tabs>
          <w:tab w:val="center" w:pos="1980"/>
        </w:tabs>
        <w:jc w:val="both"/>
        <w:rPr>
          <w:rFonts w:ascii="Arial" w:hAnsi="Arial"/>
          <w:sz w:val="20"/>
        </w:rPr>
      </w:pPr>
      <w:r>
        <w:rPr>
          <w:rFonts w:ascii="Arial" w:hAnsi="Arial"/>
          <w:sz w:val="20"/>
        </w:rPr>
        <w:t>A Special Use Permit is required for all non-</w:t>
      </w:r>
      <w:r w:rsidR="004E6DF5">
        <w:rPr>
          <w:rFonts w:ascii="Arial" w:hAnsi="Arial"/>
          <w:sz w:val="20"/>
        </w:rPr>
        <w:t xml:space="preserve">National Park Service </w:t>
      </w:r>
      <w:r>
        <w:rPr>
          <w:rFonts w:ascii="Arial" w:hAnsi="Arial"/>
          <w:sz w:val="20"/>
        </w:rPr>
        <w:t xml:space="preserve">events </w:t>
      </w:r>
      <w:r w:rsidR="004E6DF5">
        <w:rPr>
          <w:rFonts w:ascii="Arial" w:hAnsi="Arial"/>
          <w:sz w:val="20"/>
        </w:rPr>
        <w:t xml:space="preserve">involving groups </w:t>
      </w:r>
      <w:r>
        <w:rPr>
          <w:rFonts w:ascii="Arial" w:hAnsi="Arial"/>
          <w:sz w:val="20"/>
        </w:rPr>
        <w:t>of more than</w:t>
      </w:r>
      <w:r w:rsidR="004E6DF5">
        <w:rPr>
          <w:rFonts w:ascii="Arial" w:hAnsi="Arial"/>
          <w:sz w:val="20"/>
        </w:rPr>
        <w:t xml:space="preserve"> 25 people at any of the park sites.</w:t>
      </w:r>
    </w:p>
    <w:p w14:paraId="7D4D4FC6" w14:textId="77777777" w:rsidR="00244E41" w:rsidRDefault="004E6DF5" w:rsidP="004E6DF5">
      <w:pPr>
        <w:tabs>
          <w:tab w:val="center" w:pos="1980"/>
        </w:tabs>
        <w:ind w:left="576"/>
        <w:rPr>
          <w:rFonts w:ascii="Arial" w:hAnsi="Arial"/>
          <w:sz w:val="20"/>
        </w:rPr>
      </w:pPr>
      <w:r>
        <w:rPr>
          <w:rFonts w:ascii="Arial" w:hAnsi="Arial"/>
          <w:sz w:val="20"/>
        </w:rPr>
        <w:t xml:space="preserve"> </w:t>
      </w:r>
    </w:p>
    <w:p w14:paraId="19FA5193" w14:textId="77777777" w:rsidR="00244E41" w:rsidRDefault="00244E41" w:rsidP="00244E41">
      <w:pPr>
        <w:autoSpaceDE w:val="0"/>
        <w:autoSpaceDN w:val="0"/>
        <w:adjustRightInd w:val="0"/>
        <w:rPr>
          <w:rFonts w:ascii="Arial" w:hAnsi="Arial" w:cs="Arial"/>
          <w:i/>
          <w:color w:val="000000"/>
          <w:sz w:val="20"/>
          <w:szCs w:val="20"/>
        </w:rPr>
      </w:pPr>
      <w:r>
        <w:rPr>
          <w:rFonts w:ascii="Arial" w:hAnsi="Arial" w:cs="Arial"/>
          <w:i/>
          <w:color w:val="000000"/>
          <w:sz w:val="20"/>
          <w:szCs w:val="20"/>
        </w:rPr>
        <w:t>Determination (</w:t>
      </w:r>
      <w:r>
        <w:rPr>
          <w:rFonts w:ascii="Arial" w:hAnsi="Arial" w:cs="Arial"/>
          <w:i/>
          <w:sz w:val="20"/>
          <w:szCs w:val="20"/>
        </w:rPr>
        <w:t>36 CFR §1.5 (c))</w:t>
      </w:r>
      <w:r>
        <w:rPr>
          <w:rFonts w:ascii="Arial" w:hAnsi="Arial" w:cs="Arial"/>
          <w:i/>
          <w:color w:val="000000"/>
          <w:sz w:val="20"/>
          <w:szCs w:val="20"/>
        </w:rPr>
        <w:t>: Groups of excessive size will not leave enough parking spaces, picnic tables, or enough capacity in the grounds or visitor center for other visitors. Excessively large groups have the potential to disrupt the reflective nature of the visitor experience and diminish visitor understanding and appreciation. Review required for decision regarding a Special Use Permit application can consider seasonal, time of week, and time of day visitation patterns to avoid exceeding park’s infrastructure and personnel capacity.</w:t>
      </w:r>
    </w:p>
    <w:p w14:paraId="77973A28" w14:textId="77777777" w:rsidR="006B0B69" w:rsidRDefault="006B0B69" w:rsidP="006B0B69">
      <w:pPr>
        <w:tabs>
          <w:tab w:val="center" w:pos="1980"/>
        </w:tabs>
        <w:rPr>
          <w:rFonts w:ascii="Arial" w:hAnsi="Arial"/>
          <w:sz w:val="20"/>
          <w:u w:val="single"/>
        </w:rPr>
      </w:pPr>
    </w:p>
    <w:p w14:paraId="7F9F0B43" w14:textId="77777777" w:rsidR="00244E41" w:rsidRDefault="00244E41" w:rsidP="00244E41">
      <w:pPr>
        <w:tabs>
          <w:tab w:val="center" w:pos="1980"/>
        </w:tabs>
        <w:ind w:left="720" w:hanging="720"/>
        <w:rPr>
          <w:rFonts w:ascii="Arial" w:hAnsi="Arial"/>
          <w:sz w:val="20"/>
        </w:rPr>
      </w:pPr>
      <w:r>
        <w:rPr>
          <w:rFonts w:ascii="Arial" w:hAnsi="Arial"/>
          <w:sz w:val="20"/>
          <w:u w:val="single"/>
        </w:rPr>
        <w:t>Closures</w:t>
      </w:r>
      <w:r>
        <w:rPr>
          <w:rFonts w:ascii="Arial" w:hAnsi="Arial" w:cs="Arial"/>
          <w:sz w:val="20"/>
          <w:szCs w:val="20"/>
        </w:rPr>
        <w:t>:</w:t>
      </w:r>
      <w:r>
        <w:rPr>
          <w:rFonts w:ascii="Arial" w:hAnsi="Arial"/>
          <w:sz w:val="20"/>
        </w:rPr>
        <w:t xml:space="preserve">  </w:t>
      </w:r>
    </w:p>
    <w:p w14:paraId="137FF790" w14:textId="77777777" w:rsidR="00244E41" w:rsidRDefault="00244E41" w:rsidP="00244E41">
      <w:pPr>
        <w:numPr>
          <w:ilvl w:val="0"/>
          <w:numId w:val="31"/>
        </w:numPr>
        <w:rPr>
          <w:rFonts w:ascii="Arial" w:hAnsi="Arial"/>
          <w:sz w:val="20"/>
        </w:rPr>
      </w:pPr>
      <w:r>
        <w:rPr>
          <w:rFonts w:ascii="Arial" w:hAnsi="Arial" w:cs="Arial"/>
          <w:color w:val="000000"/>
          <w:sz w:val="20"/>
          <w:szCs w:val="20"/>
        </w:rPr>
        <w:t xml:space="preserve">Pedestrian traffic throughout the park is restricted to gravel, compacted surface, paved or clearly mown trails and areas of mown grass (unless accompanied by National Park Service personnel). However, </w:t>
      </w:r>
      <w:r>
        <w:rPr>
          <w:rFonts w:ascii="Arial" w:hAnsi="Arial"/>
          <w:sz w:val="20"/>
        </w:rPr>
        <w:t>walking on, climbing, or traversing the unado</w:t>
      </w:r>
      <w:r w:rsidR="00373EBC">
        <w:rPr>
          <w:rFonts w:ascii="Arial" w:hAnsi="Arial"/>
          <w:sz w:val="20"/>
        </w:rPr>
        <w:t>rned portions of the rock outcro</w:t>
      </w:r>
      <w:r>
        <w:rPr>
          <w:rFonts w:ascii="Arial" w:hAnsi="Arial"/>
          <w:sz w:val="20"/>
        </w:rPr>
        <w:t xml:space="preserve">pping at Buffalo Eddy is allowed </w:t>
      </w:r>
      <w:proofErr w:type="gramStart"/>
      <w:r>
        <w:rPr>
          <w:rFonts w:ascii="Arial" w:hAnsi="Arial"/>
          <w:sz w:val="20"/>
        </w:rPr>
        <w:t>in order to</w:t>
      </w:r>
      <w:proofErr w:type="gramEnd"/>
      <w:r>
        <w:rPr>
          <w:rFonts w:ascii="Arial" w:hAnsi="Arial"/>
          <w:sz w:val="20"/>
        </w:rPr>
        <w:t xml:space="preserve"> access petroglyphs.</w:t>
      </w:r>
      <w:r>
        <w:t xml:space="preserve"> </w:t>
      </w:r>
      <w:r>
        <w:rPr>
          <w:rFonts w:ascii="Arial" w:hAnsi="Arial"/>
          <w:sz w:val="20"/>
        </w:rPr>
        <w:t>Walking or climbing upon the geologic features at Heart of the Monster is prohibited.</w:t>
      </w:r>
    </w:p>
    <w:p w14:paraId="2F490A48" w14:textId="77777777" w:rsidR="00244E41" w:rsidRDefault="00244E41" w:rsidP="00244E41">
      <w:pPr>
        <w:numPr>
          <w:ilvl w:val="0"/>
          <w:numId w:val="31"/>
        </w:numPr>
        <w:tabs>
          <w:tab w:val="center" w:pos="1980"/>
        </w:tabs>
        <w:rPr>
          <w:rFonts w:ascii="Arial" w:hAnsi="Arial"/>
          <w:sz w:val="20"/>
        </w:rPr>
      </w:pPr>
      <w:r>
        <w:rPr>
          <w:rFonts w:ascii="Arial" w:hAnsi="Arial"/>
          <w:sz w:val="20"/>
        </w:rPr>
        <w:t>Recreational activities, including</w:t>
      </w:r>
      <w:r>
        <w:rPr>
          <w:rFonts w:ascii="Arial" w:hAnsi="Arial" w:cs="Arial"/>
          <w:color w:val="000000"/>
          <w:sz w:val="20"/>
          <w:szCs w:val="20"/>
        </w:rPr>
        <w:t xml:space="preserve"> kite flying, frisbee, badminton, ball games, group sports, or activities of a similar nature </w:t>
      </w:r>
      <w:r>
        <w:rPr>
          <w:rFonts w:ascii="Arial" w:hAnsi="Arial"/>
          <w:sz w:val="20"/>
        </w:rPr>
        <w:t>are prohibited in the Spalding, Bredell, and Old Chief Joseph cemeteries</w:t>
      </w:r>
      <w:r w:rsidR="00C076E8">
        <w:rPr>
          <w:rFonts w:ascii="Arial" w:hAnsi="Arial"/>
          <w:sz w:val="20"/>
        </w:rPr>
        <w:t>; the historic z</w:t>
      </w:r>
      <w:r w:rsidR="00C40332">
        <w:rPr>
          <w:rFonts w:ascii="Arial" w:hAnsi="Arial"/>
          <w:sz w:val="20"/>
        </w:rPr>
        <w:t>ones at Big Hole National Battlefield and Bear Paw Battlefield;</w:t>
      </w:r>
      <w:r>
        <w:rPr>
          <w:rFonts w:ascii="Arial" w:hAnsi="Arial"/>
          <w:sz w:val="20"/>
        </w:rPr>
        <w:t xml:space="preserve"> and Weippe Prairie, White Bird Battlefield, and Buffalo Eddy.</w:t>
      </w:r>
    </w:p>
    <w:p w14:paraId="201C4420" w14:textId="77777777" w:rsidR="00244E41" w:rsidRDefault="00373EBC" w:rsidP="00244E41">
      <w:pPr>
        <w:numPr>
          <w:ilvl w:val="0"/>
          <w:numId w:val="31"/>
        </w:numPr>
        <w:tabs>
          <w:tab w:val="center" w:pos="1980"/>
        </w:tabs>
        <w:rPr>
          <w:rFonts w:ascii="Arial" w:hAnsi="Arial"/>
          <w:sz w:val="20"/>
        </w:rPr>
      </w:pPr>
      <w:r>
        <w:rPr>
          <w:rFonts w:ascii="Arial" w:hAnsi="Arial"/>
          <w:sz w:val="20"/>
        </w:rPr>
        <w:tab/>
        <w:t>Pic</w:t>
      </w:r>
      <w:r w:rsidR="00244E41">
        <w:rPr>
          <w:rFonts w:ascii="Arial" w:hAnsi="Arial"/>
          <w:sz w:val="20"/>
        </w:rPr>
        <w:t>nicking is allowed during daylight hours in designated picnic areas at Spalding, Heart of the Monster, Canoe Camp, Big Hole National Battlefield, and Bear Paw Battlefield and is prohibited in all other federally owned park sites administered by the National Park Service.</w:t>
      </w:r>
    </w:p>
    <w:p w14:paraId="776E3C8A" w14:textId="77777777" w:rsidR="00244E41" w:rsidRDefault="00244E41" w:rsidP="00244E41">
      <w:pPr>
        <w:numPr>
          <w:ilvl w:val="0"/>
          <w:numId w:val="31"/>
        </w:numPr>
        <w:rPr>
          <w:rFonts w:ascii="Arial" w:hAnsi="Arial"/>
          <w:sz w:val="20"/>
        </w:rPr>
      </w:pPr>
      <w:r>
        <w:rPr>
          <w:rFonts w:ascii="Arial" w:hAnsi="Arial"/>
          <w:sz w:val="20"/>
        </w:rPr>
        <w:t>Camping and overnight pa</w:t>
      </w:r>
      <w:r w:rsidR="00844DEF">
        <w:rPr>
          <w:rFonts w:ascii="Arial" w:hAnsi="Arial"/>
          <w:sz w:val="20"/>
        </w:rPr>
        <w:t>rking are prohibited at all park sites administered by the National Park Service</w:t>
      </w:r>
      <w:r w:rsidR="004602F5">
        <w:rPr>
          <w:rFonts w:ascii="Arial" w:hAnsi="Arial"/>
          <w:sz w:val="20"/>
        </w:rPr>
        <w:t xml:space="preserve"> except as permitted as part of an event under Special Use Permit</w:t>
      </w:r>
      <w:r>
        <w:rPr>
          <w:rFonts w:ascii="Arial" w:hAnsi="Arial"/>
          <w:sz w:val="20"/>
        </w:rPr>
        <w:t>.</w:t>
      </w:r>
    </w:p>
    <w:p w14:paraId="5B156DD2" w14:textId="77777777" w:rsidR="00244E41" w:rsidRDefault="00244E41" w:rsidP="00244E41">
      <w:pPr>
        <w:numPr>
          <w:ilvl w:val="0"/>
          <w:numId w:val="31"/>
        </w:numPr>
        <w:tabs>
          <w:tab w:val="center" w:pos="1980"/>
        </w:tabs>
        <w:rPr>
          <w:rFonts w:ascii="Arial" w:hAnsi="Arial"/>
          <w:sz w:val="20"/>
        </w:rPr>
      </w:pPr>
      <w:r>
        <w:rPr>
          <w:rFonts w:ascii="Arial" w:hAnsi="Arial"/>
          <w:sz w:val="20"/>
        </w:rPr>
        <w:t>Pets are prohibit</w:t>
      </w:r>
      <w:r w:rsidR="00844DEF">
        <w:rPr>
          <w:rFonts w:ascii="Arial" w:hAnsi="Arial"/>
          <w:sz w:val="20"/>
        </w:rPr>
        <w:t xml:space="preserve">ed </w:t>
      </w:r>
      <w:r w:rsidR="00C41FE5">
        <w:rPr>
          <w:rFonts w:ascii="Arial" w:hAnsi="Arial"/>
          <w:sz w:val="20"/>
        </w:rPr>
        <w:t>in</w:t>
      </w:r>
      <w:r w:rsidR="005E386B">
        <w:rPr>
          <w:rFonts w:ascii="Arial" w:hAnsi="Arial"/>
          <w:sz w:val="20"/>
        </w:rPr>
        <w:t xml:space="preserve"> all federal faciliti</w:t>
      </w:r>
      <w:r w:rsidR="00C41FE5">
        <w:rPr>
          <w:rFonts w:ascii="Arial" w:hAnsi="Arial"/>
          <w:sz w:val="20"/>
        </w:rPr>
        <w:t>es (except employee housing at Big Hole National Battlefield</w:t>
      </w:r>
      <w:r w:rsidR="005E386B">
        <w:rPr>
          <w:rFonts w:ascii="Arial" w:hAnsi="Arial"/>
          <w:sz w:val="20"/>
        </w:rPr>
        <w:t>;</w:t>
      </w:r>
      <w:r w:rsidR="00C41FE5">
        <w:rPr>
          <w:rFonts w:ascii="Arial" w:hAnsi="Arial"/>
          <w:sz w:val="20"/>
        </w:rPr>
        <w:t xml:space="preserve">) </w:t>
      </w:r>
      <w:r w:rsidR="00844DEF">
        <w:rPr>
          <w:rFonts w:ascii="Arial" w:hAnsi="Arial"/>
          <w:sz w:val="20"/>
        </w:rPr>
        <w:t xml:space="preserve">on </w:t>
      </w:r>
      <w:r>
        <w:rPr>
          <w:rFonts w:ascii="Arial" w:hAnsi="Arial"/>
          <w:sz w:val="20"/>
        </w:rPr>
        <w:t>trails at Big</w:t>
      </w:r>
      <w:r w:rsidR="005E386B">
        <w:rPr>
          <w:rFonts w:ascii="Arial" w:hAnsi="Arial"/>
          <w:sz w:val="20"/>
        </w:rPr>
        <w:t xml:space="preserve"> Hole National Battlefield;</w:t>
      </w:r>
      <w:r w:rsidR="00844DEF">
        <w:rPr>
          <w:rFonts w:ascii="Arial" w:hAnsi="Arial"/>
          <w:sz w:val="20"/>
        </w:rPr>
        <w:t xml:space="preserve"> </w:t>
      </w:r>
      <w:r>
        <w:rPr>
          <w:rFonts w:ascii="Arial" w:hAnsi="Arial"/>
          <w:sz w:val="20"/>
        </w:rPr>
        <w:t>at the White Bird and Bear Paw battlefield sites; and wi</w:t>
      </w:r>
      <w:r w:rsidR="00C40332">
        <w:rPr>
          <w:rFonts w:ascii="Arial" w:hAnsi="Arial"/>
          <w:sz w:val="20"/>
        </w:rPr>
        <w:t>thin the Spalding, Bredell, and Old Chief Joseph cemeteries</w:t>
      </w:r>
      <w:r w:rsidR="005E386B">
        <w:rPr>
          <w:rFonts w:ascii="Arial" w:hAnsi="Arial"/>
          <w:sz w:val="20"/>
        </w:rPr>
        <w:t>.</w:t>
      </w:r>
      <w:r w:rsidR="000030C9">
        <w:rPr>
          <w:rStyle w:val="FootnoteReference"/>
          <w:rFonts w:ascii="Arial" w:hAnsi="Arial"/>
          <w:sz w:val="20"/>
        </w:rPr>
        <w:footnoteReference w:id="1"/>
      </w:r>
    </w:p>
    <w:p w14:paraId="6022FC83" w14:textId="77777777" w:rsidR="00244E41" w:rsidRDefault="00244E41" w:rsidP="00244E41">
      <w:pPr>
        <w:numPr>
          <w:ilvl w:val="0"/>
          <w:numId w:val="31"/>
        </w:numPr>
        <w:tabs>
          <w:tab w:val="center" w:pos="1980"/>
        </w:tabs>
        <w:rPr>
          <w:rFonts w:ascii="Arial" w:hAnsi="Arial"/>
          <w:sz w:val="20"/>
        </w:rPr>
      </w:pPr>
      <w:r>
        <w:rPr>
          <w:rFonts w:ascii="Arial" w:hAnsi="Arial"/>
          <w:sz w:val="20"/>
        </w:rPr>
        <w:t xml:space="preserve">The use of a bicycle is permitted on park roads and in parking areas that are otherwise open for motor vehicle use by the </w:t>
      </w:r>
      <w:proofErr w:type="gramStart"/>
      <w:r>
        <w:rPr>
          <w:rFonts w:ascii="Arial" w:hAnsi="Arial"/>
          <w:sz w:val="20"/>
        </w:rPr>
        <w:t>general public</w:t>
      </w:r>
      <w:proofErr w:type="gramEnd"/>
      <w:r>
        <w:rPr>
          <w:rFonts w:ascii="Arial" w:hAnsi="Arial"/>
          <w:sz w:val="20"/>
        </w:rPr>
        <w:t>. No additional administrative roads or trails are authorized for use by cyclists (</w:t>
      </w:r>
      <w:r>
        <w:rPr>
          <w:rFonts w:ascii="Arial" w:hAnsi="Arial" w:cs="Arial"/>
          <w:color w:val="000000"/>
          <w:sz w:val="20"/>
          <w:szCs w:val="20"/>
        </w:rPr>
        <w:t>36 CFR §4.30).</w:t>
      </w:r>
    </w:p>
    <w:p w14:paraId="393E04A8" w14:textId="77777777" w:rsidR="00244E41" w:rsidRDefault="00244E41" w:rsidP="00244E41">
      <w:pPr>
        <w:numPr>
          <w:ilvl w:val="0"/>
          <w:numId w:val="31"/>
        </w:numPr>
        <w:tabs>
          <w:tab w:val="center" w:pos="1980"/>
        </w:tabs>
        <w:rPr>
          <w:rFonts w:ascii="Arial" w:hAnsi="Arial"/>
          <w:sz w:val="20"/>
        </w:rPr>
      </w:pPr>
      <w:r>
        <w:rPr>
          <w:rFonts w:ascii="Arial" w:hAnsi="Arial"/>
          <w:sz w:val="20"/>
        </w:rPr>
        <w:t xml:space="preserve">Launching, landing, or operating an unmanned aircraft from or on lands and waters administered by the National Park Service at Nez Perce National Historical Park, including Big Hole National Battlefield, is prohibited except as approved in writing by the Superintendent. “Unmanned aircraft” means a device that is used or intended to be used for flight in the air without the possibility of direct human intervention from within or on the device, and the associated operational elements and components that are required for the pilot or system operator in command to operate or control the device (such as cameras, sensors, </w:t>
      </w:r>
      <w:r>
        <w:rPr>
          <w:rFonts w:ascii="Arial" w:hAnsi="Arial"/>
          <w:sz w:val="20"/>
        </w:rPr>
        <w:lastRenderedPageBreak/>
        <w:t>communication links). This term includes all types of devices that meet this definition (e.g. model airplanes, quadcopters, drones) that are used for any purpose, including for recreation or commerce.</w:t>
      </w:r>
    </w:p>
    <w:p w14:paraId="1B457D6C" w14:textId="77777777" w:rsidR="00F6067A" w:rsidRDefault="00F6067A" w:rsidP="00F6067A">
      <w:pPr>
        <w:numPr>
          <w:ilvl w:val="0"/>
          <w:numId w:val="31"/>
        </w:numPr>
        <w:autoSpaceDE w:val="0"/>
        <w:autoSpaceDN w:val="0"/>
        <w:adjustRightInd w:val="0"/>
        <w:rPr>
          <w:rFonts w:ascii="Arial" w:hAnsi="Arial" w:cs="Arial"/>
          <w:color w:val="000000"/>
          <w:sz w:val="20"/>
          <w:szCs w:val="20"/>
        </w:rPr>
      </w:pPr>
      <w:r w:rsidRPr="00CC6B56">
        <w:rPr>
          <w:rFonts w:ascii="Arial" w:hAnsi="Arial" w:cs="Arial"/>
          <w:color w:val="000000"/>
          <w:sz w:val="20"/>
          <w:szCs w:val="20"/>
        </w:rPr>
        <w:t>Idling a vehicle engine which produces exhaust is restricted to loading or unloading of passengers.</w:t>
      </w:r>
    </w:p>
    <w:p w14:paraId="53E94A49" w14:textId="77777777" w:rsidR="00F1186E" w:rsidRDefault="00F1186E" w:rsidP="00F6067A">
      <w:pPr>
        <w:numPr>
          <w:ilvl w:val="0"/>
          <w:numId w:val="31"/>
        </w:numPr>
        <w:autoSpaceDE w:val="0"/>
        <w:autoSpaceDN w:val="0"/>
        <w:adjustRightInd w:val="0"/>
        <w:rPr>
          <w:rFonts w:ascii="Arial" w:hAnsi="Arial" w:cs="Arial"/>
          <w:color w:val="000000"/>
          <w:sz w:val="20"/>
          <w:szCs w:val="20"/>
        </w:rPr>
      </w:pPr>
      <w:r>
        <w:rPr>
          <w:rFonts w:ascii="Arial" w:hAnsi="Arial" w:cs="Arial"/>
          <w:color w:val="000000"/>
          <w:sz w:val="20"/>
          <w:szCs w:val="20"/>
        </w:rPr>
        <w:t xml:space="preserve">The use of generators at park sites </w:t>
      </w:r>
      <w:r>
        <w:rPr>
          <w:rFonts w:ascii="Arial" w:hAnsi="Arial"/>
          <w:sz w:val="20"/>
        </w:rPr>
        <w:t>administered by the National Park Service</w:t>
      </w:r>
      <w:r>
        <w:rPr>
          <w:rFonts w:ascii="Arial" w:hAnsi="Arial" w:cs="Arial"/>
          <w:color w:val="000000"/>
          <w:sz w:val="20"/>
          <w:szCs w:val="20"/>
        </w:rPr>
        <w:t xml:space="preserve"> is prohibited except as used in NPS management activities, </w:t>
      </w:r>
      <w:r w:rsidR="00C41FE5">
        <w:rPr>
          <w:rFonts w:ascii="Arial" w:hAnsi="Arial" w:cs="Arial"/>
          <w:color w:val="000000"/>
          <w:sz w:val="20"/>
          <w:szCs w:val="20"/>
        </w:rPr>
        <w:t>as provided for in Special Use Permit, or by residents of employee housing at Big Hole National Battlefield</w:t>
      </w:r>
      <w:r>
        <w:rPr>
          <w:rFonts w:ascii="Arial" w:hAnsi="Arial" w:cs="Arial"/>
          <w:color w:val="000000"/>
          <w:sz w:val="20"/>
          <w:szCs w:val="20"/>
        </w:rPr>
        <w:t>.</w:t>
      </w:r>
    </w:p>
    <w:p w14:paraId="37D3B93F" w14:textId="77777777" w:rsidR="005E386B" w:rsidRPr="00CC6B56" w:rsidRDefault="005E386B" w:rsidP="00F6067A">
      <w:pPr>
        <w:numPr>
          <w:ilvl w:val="0"/>
          <w:numId w:val="31"/>
        </w:numPr>
        <w:autoSpaceDE w:val="0"/>
        <w:autoSpaceDN w:val="0"/>
        <w:adjustRightInd w:val="0"/>
        <w:rPr>
          <w:rFonts w:ascii="Arial" w:hAnsi="Arial" w:cs="Arial"/>
          <w:color w:val="000000"/>
          <w:sz w:val="20"/>
          <w:szCs w:val="20"/>
        </w:rPr>
      </w:pPr>
      <w:bookmarkStart w:id="1" w:name="_Hlk186548773"/>
      <w:r>
        <w:rPr>
          <w:rFonts w:ascii="Arial" w:hAnsi="Arial" w:cs="Arial"/>
          <w:color w:val="000000"/>
          <w:sz w:val="20"/>
          <w:szCs w:val="20"/>
        </w:rPr>
        <w:t>The visitor centers at Spalding and Big Hole National Battlefield are closed to anyone not wearing shirt and shoes.</w:t>
      </w:r>
    </w:p>
    <w:bookmarkEnd w:id="1"/>
    <w:p w14:paraId="507680D9" w14:textId="77777777" w:rsidR="00F6067A" w:rsidRDefault="00F6067A" w:rsidP="00F6067A">
      <w:pPr>
        <w:tabs>
          <w:tab w:val="center" w:pos="1980"/>
        </w:tabs>
        <w:ind w:left="576"/>
        <w:rPr>
          <w:rFonts w:ascii="Arial" w:hAnsi="Arial"/>
          <w:sz w:val="20"/>
        </w:rPr>
      </w:pPr>
    </w:p>
    <w:p w14:paraId="6D39F24D" w14:textId="77777777" w:rsidR="00244E41" w:rsidRDefault="00244E41" w:rsidP="00244E41">
      <w:pPr>
        <w:tabs>
          <w:tab w:val="center" w:pos="1980"/>
        </w:tabs>
        <w:ind w:left="576"/>
        <w:rPr>
          <w:rFonts w:ascii="Arial" w:hAnsi="Arial"/>
          <w:sz w:val="20"/>
        </w:rPr>
      </w:pPr>
      <w:r>
        <w:rPr>
          <w:rFonts w:ascii="Arial" w:hAnsi="Arial"/>
          <w:sz w:val="20"/>
        </w:rPr>
        <w:t xml:space="preserve"> </w:t>
      </w:r>
    </w:p>
    <w:p w14:paraId="63115C45" w14:textId="77777777" w:rsidR="003E6F6B" w:rsidRPr="00244E41" w:rsidRDefault="00244E41" w:rsidP="00244E41">
      <w:pPr>
        <w:autoSpaceDE w:val="0"/>
        <w:autoSpaceDN w:val="0"/>
        <w:adjustRightInd w:val="0"/>
        <w:rPr>
          <w:rFonts w:ascii="Arial" w:hAnsi="Arial" w:cs="Arial"/>
          <w:color w:val="000000"/>
          <w:sz w:val="20"/>
          <w:szCs w:val="20"/>
        </w:rPr>
      </w:pPr>
      <w:r>
        <w:rPr>
          <w:rFonts w:ascii="Arial" w:hAnsi="Arial"/>
          <w:i/>
          <w:iCs/>
          <w:sz w:val="20"/>
        </w:rPr>
        <w:t xml:space="preserve">Determination </w:t>
      </w:r>
      <w:r>
        <w:rPr>
          <w:rFonts w:ascii="Arial" w:hAnsi="Arial" w:cs="Arial"/>
          <w:i/>
          <w:color w:val="000000"/>
          <w:sz w:val="20"/>
          <w:szCs w:val="20"/>
        </w:rPr>
        <w:t>(</w:t>
      </w:r>
      <w:r>
        <w:rPr>
          <w:rFonts w:ascii="Arial" w:hAnsi="Arial" w:cs="Arial"/>
          <w:i/>
          <w:sz w:val="20"/>
          <w:szCs w:val="20"/>
        </w:rPr>
        <w:t>36 CFR §1.5(c))</w:t>
      </w:r>
      <w:r>
        <w:rPr>
          <w:rFonts w:ascii="Arial" w:hAnsi="Arial"/>
          <w:i/>
          <w:iCs/>
          <w:sz w:val="20"/>
        </w:rPr>
        <w:t xml:space="preserve">: Restricting use to the trail systems (surfaced or mown) and areas of mown grass throughout the park is required to prevent damage to surface and subsurface cultural resources, disturbance to wildlife, to protect native plant communities, to reduce the spread of non-native species, and for visitor safety. The National Park Service developed a trail system throughout the park that services all significant historic areas and continues to develop and refine mown trail system that provides visitor access to a variety of ecosystems within the park while limiting access to more fragile areas. </w:t>
      </w:r>
      <w:r>
        <w:rPr>
          <w:rFonts w:ascii="Arial" w:hAnsi="Arial" w:cs="Arial"/>
          <w:i/>
          <w:color w:val="000000"/>
          <w:sz w:val="20"/>
          <w:szCs w:val="20"/>
        </w:rPr>
        <w:t>These public use restrictions decrease risk of damage to historic structures, reduce user conflicts, and allow for a reflective visitor experience. These public use restrictions are necessary to maintain public health and safety in this unit of the National Park System and to protect park resources and values.</w:t>
      </w:r>
      <w:r>
        <w:rPr>
          <w:rFonts w:ascii="Arial" w:hAnsi="Arial" w:cs="Arial"/>
          <w:i/>
          <w:sz w:val="20"/>
          <w:szCs w:val="20"/>
        </w:rPr>
        <w:t xml:space="preserve"> The above closures are necessary to provide government efficiency, ensure accountability of government equipment, protect park resources, and provide a safe environment for visitors and government employees alike.</w:t>
      </w:r>
      <w:r w:rsidR="00F6067A" w:rsidRPr="00F6067A">
        <w:rPr>
          <w:rFonts w:ascii="Arial" w:hAnsi="Arial" w:cs="Arial"/>
          <w:i/>
          <w:color w:val="000000"/>
          <w:sz w:val="20"/>
          <w:szCs w:val="20"/>
        </w:rPr>
        <w:t xml:space="preserve"> </w:t>
      </w:r>
      <w:r w:rsidR="00F6067A" w:rsidRPr="00CC6B56">
        <w:rPr>
          <w:rFonts w:ascii="Arial" w:hAnsi="Arial" w:cs="Arial"/>
          <w:i/>
          <w:color w:val="000000"/>
          <w:sz w:val="20"/>
          <w:szCs w:val="20"/>
        </w:rPr>
        <w:t xml:space="preserve">The idling of engines </w:t>
      </w:r>
      <w:r w:rsidR="00C41FE5">
        <w:rPr>
          <w:rFonts w:ascii="Arial" w:hAnsi="Arial" w:cs="Arial"/>
          <w:i/>
          <w:color w:val="000000"/>
          <w:sz w:val="20"/>
          <w:szCs w:val="20"/>
        </w:rPr>
        <w:t xml:space="preserve">and use of generators </w:t>
      </w:r>
      <w:r w:rsidR="00F6067A" w:rsidRPr="00CC6B56">
        <w:rPr>
          <w:rFonts w:ascii="Arial" w:hAnsi="Arial" w:cs="Arial"/>
          <w:i/>
          <w:color w:val="000000"/>
          <w:sz w:val="20"/>
          <w:szCs w:val="20"/>
        </w:rPr>
        <w:t>adds unnecessary exhaust fumes to the air and noise pollution which diminishes the enjoyment by visitors of the peace and tranquility of the park and has the potential to increase the health risks to visitors and employees.</w:t>
      </w:r>
    </w:p>
    <w:p w14:paraId="2C0DBD47" w14:textId="77777777" w:rsidR="0004112D" w:rsidRDefault="0004112D" w:rsidP="003E6F6B">
      <w:pPr>
        <w:tabs>
          <w:tab w:val="center" w:pos="1980"/>
        </w:tabs>
        <w:rPr>
          <w:rFonts w:ascii="Arial" w:hAnsi="Arial"/>
          <w:sz w:val="20"/>
        </w:rPr>
      </w:pPr>
    </w:p>
    <w:p w14:paraId="26230A16" w14:textId="77777777" w:rsidR="008D1991" w:rsidRPr="008D1991" w:rsidRDefault="008D1991" w:rsidP="003E6F6B">
      <w:pPr>
        <w:tabs>
          <w:tab w:val="center" w:pos="1980"/>
        </w:tabs>
        <w:rPr>
          <w:rFonts w:ascii="Arial" w:hAnsi="Arial"/>
          <w:sz w:val="20"/>
          <w:u w:val="single"/>
        </w:rPr>
      </w:pPr>
      <w:bookmarkStart w:id="2" w:name="_Hlk83215538"/>
      <w:r w:rsidRPr="008D1991">
        <w:rPr>
          <w:rFonts w:ascii="Arial" w:hAnsi="Arial"/>
          <w:sz w:val="20"/>
          <w:u w:val="single"/>
        </w:rPr>
        <w:t>Mask-Wearing Requirements</w:t>
      </w:r>
    </w:p>
    <w:p w14:paraId="0649D56A" w14:textId="77777777" w:rsidR="00870A30" w:rsidRPr="00870A30" w:rsidRDefault="00870A30" w:rsidP="00870A30">
      <w:pPr>
        <w:pStyle w:val="NoSpacing"/>
        <w:rPr>
          <w:rFonts w:ascii="Arial" w:hAnsi="Arial" w:cs="Arial"/>
          <w:sz w:val="20"/>
          <w:szCs w:val="20"/>
        </w:rPr>
      </w:pPr>
      <w:r w:rsidRPr="00870A30">
        <w:rPr>
          <w:rFonts w:ascii="Arial" w:hAnsi="Arial" w:cs="Arial"/>
          <w:sz w:val="20"/>
          <w:szCs w:val="20"/>
        </w:rPr>
        <w:t>When the COVID-19 Community Level is LOW or MEDIUM in the county or all the counties where the park is located based on data provided by the Centers for Disease Control and Prevention (CDC), individuals are not required to wear masks.</w:t>
      </w:r>
    </w:p>
    <w:p w14:paraId="598D0A64" w14:textId="77777777" w:rsidR="00870A30" w:rsidRPr="00870A30" w:rsidRDefault="00870A30" w:rsidP="00870A30">
      <w:pPr>
        <w:pStyle w:val="NoSpacing"/>
        <w:rPr>
          <w:rFonts w:ascii="Arial" w:hAnsi="Arial" w:cs="Arial"/>
          <w:sz w:val="20"/>
          <w:szCs w:val="20"/>
        </w:rPr>
      </w:pPr>
    </w:p>
    <w:p w14:paraId="12D471BA" w14:textId="77777777" w:rsidR="00870A30" w:rsidRPr="00870A30" w:rsidRDefault="00870A30" w:rsidP="00870A30">
      <w:pPr>
        <w:pStyle w:val="NoSpacing"/>
        <w:rPr>
          <w:rFonts w:ascii="Arial" w:hAnsi="Arial" w:cs="Arial"/>
          <w:sz w:val="20"/>
          <w:szCs w:val="20"/>
        </w:rPr>
      </w:pPr>
      <w:r w:rsidRPr="00870A30">
        <w:rPr>
          <w:rFonts w:ascii="Arial" w:hAnsi="Arial" w:cs="Arial"/>
          <w:sz w:val="20"/>
          <w:szCs w:val="20"/>
        </w:rPr>
        <w:t>When the COVID-19 Community Level is HIGH in the county or all the counties where the park is located based on data provided by the CDC, all individuals over the age of two must wear masks, regardless of vaccination status, in all common areas and shared workspaces in buildings owned, leased, or otherwise controlled by the National Park Service, including, but not limited to, park visitor centers, administrative offices, lodges, gift shops and restaurants.</w:t>
      </w:r>
    </w:p>
    <w:p w14:paraId="7B1BA669" w14:textId="77777777" w:rsidR="00870A30" w:rsidRPr="00870A30" w:rsidRDefault="00870A30" w:rsidP="00870A30">
      <w:pPr>
        <w:pStyle w:val="NoSpacing"/>
        <w:rPr>
          <w:rFonts w:ascii="Arial" w:hAnsi="Arial" w:cs="Arial"/>
          <w:sz w:val="20"/>
          <w:szCs w:val="20"/>
        </w:rPr>
      </w:pPr>
    </w:p>
    <w:p w14:paraId="6ECC1309" w14:textId="77777777" w:rsidR="00870A30" w:rsidRPr="00870A30" w:rsidRDefault="00870A30" w:rsidP="00870A30">
      <w:pPr>
        <w:pStyle w:val="NoSpacing"/>
        <w:rPr>
          <w:rFonts w:ascii="Arial" w:hAnsi="Arial" w:cs="Arial"/>
          <w:sz w:val="20"/>
          <w:szCs w:val="20"/>
        </w:rPr>
      </w:pPr>
      <w:r w:rsidRPr="00870A30">
        <w:rPr>
          <w:rFonts w:ascii="Arial" w:hAnsi="Arial" w:cs="Arial"/>
          <w:sz w:val="20"/>
          <w:szCs w:val="20"/>
        </w:rPr>
        <w:t>When the COVID-19 Community Level is HIGH in one or more, but not all, of the counties where the park is located based on data provided by the CDC, the superintendent will determine whether individuals are required to wear masks. The requirement, if any, will apply to all facilities within the park.</w:t>
      </w:r>
    </w:p>
    <w:p w14:paraId="26033B14" w14:textId="77777777" w:rsidR="00870A30" w:rsidRPr="00870A30" w:rsidRDefault="00870A30" w:rsidP="00870A30">
      <w:pPr>
        <w:pStyle w:val="NoSpacing"/>
        <w:rPr>
          <w:rFonts w:ascii="Arial" w:hAnsi="Arial" w:cs="Arial"/>
          <w:sz w:val="20"/>
          <w:szCs w:val="20"/>
        </w:rPr>
      </w:pPr>
    </w:p>
    <w:p w14:paraId="64FE3D03" w14:textId="77777777" w:rsidR="00870A30" w:rsidRPr="00870A30" w:rsidRDefault="00870A30" w:rsidP="00870A30">
      <w:pPr>
        <w:pStyle w:val="NoSpacing"/>
        <w:rPr>
          <w:rFonts w:ascii="Arial" w:hAnsi="Arial" w:cs="Arial"/>
          <w:sz w:val="20"/>
          <w:szCs w:val="20"/>
        </w:rPr>
      </w:pPr>
      <w:r w:rsidRPr="00870A30">
        <w:rPr>
          <w:rFonts w:ascii="Arial" w:hAnsi="Arial" w:cs="Arial"/>
          <w:sz w:val="20"/>
          <w:szCs w:val="20"/>
        </w:rPr>
        <w:t>Masks must cover the nose and mouth and fit snugly around the nose and chin with no large gaps around the sides of the face. Masks not designed to be protective, masks with ventilation valves, and face shields do not meet the requirement.</w:t>
      </w:r>
    </w:p>
    <w:p w14:paraId="087798A0" w14:textId="77777777" w:rsidR="00870A30" w:rsidRPr="00870A30" w:rsidRDefault="00870A30" w:rsidP="00870A30">
      <w:pPr>
        <w:pStyle w:val="NoSpacing"/>
        <w:rPr>
          <w:rFonts w:ascii="Arial" w:hAnsi="Arial" w:cs="Arial"/>
          <w:sz w:val="20"/>
          <w:szCs w:val="20"/>
        </w:rPr>
      </w:pPr>
    </w:p>
    <w:p w14:paraId="6F26E141" w14:textId="77777777" w:rsidR="00870A30" w:rsidRPr="00870A30" w:rsidRDefault="00870A30" w:rsidP="00870A30">
      <w:pPr>
        <w:pStyle w:val="NoSpacing"/>
        <w:rPr>
          <w:rFonts w:ascii="Arial" w:hAnsi="Arial" w:cs="Arial"/>
          <w:sz w:val="20"/>
          <w:szCs w:val="20"/>
        </w:rPr>
      </w:pPr>
      <w:r w:rsidRPr="00870A30">
        <w:rPr>
          <w:rFonts w:ascii="Arial" w:hAnsi="Arial" w:cs="Arial"/>
          <w:sz w:val="20"/>
          <w:szCs w:val="20"/>
        </w:rPr>
        <w:t>Regardless of the COVID-19 Community Level, individuals may wear masks if they choose to do so. Where a state, local, tribal, or territorial government where the park is located imposes more protective mask-wearing requirements than those indicated by the COVID-19 Community Level, individuals must follow those more protective requirements within the park. More protective state, local, tribal, or territorial mask-wearing requirements are hereby adopted as federal requirements in all units of the National Park System located within that state, locality, area subject to a federally recognized Indian tribe’s regulatory jurisdiction, or territory, regardless of a particular park’s jurisdictional status.</w:t>
      </w:r>
    </w:p>
    <w:p w14:paraId="419C5E1E" w14:textId="77777777" w:rsidR="00870A30" w:rsidRPr="00870A30" w:rsidRDefault="00870A30" w:rsidP="00870A30">
      <w:pPr>
        <w:pStyle w:val="NoSpacing"/>
        <w:rPr>
          <w:rFonts w:ascii="Arial" w:hAnsi="Arial" w:cs="Arial"/>
          <w:sz w:val="20"/>
          <w:szCs w:val="20"/>
        </w:rPr>
      </w:pPr>
    </w:p>
    <w:p w14:paraId="26D38722" w14:textId="1376D9A0" w:rsidR="00870A30" w:rsidRPr="00870A30" w:rsidRDefault="00870A30" w:rsidP="00870A30">
      <w:pPr>
        <w:pStyle w:val="NoSpacing"/>
        <w:rPr>
          <w:rFonts w:ascii="Arial" w:hAnsi="Arial" w:cs="Arial"/>
          <w:sz w:val="20"/>
          <w:szCs w:val="20"/>
        </w:rPr>
      </w:pPr>
      <w:r w:rsidRPr="00870A30">
        <w:rPr>
          <w:rFonts w:ascii="Arial" w:hAnsi="Arial" w:cs="Arial"/>
          <w:sz w:val="20"/>
          <w:szCs w:val="20"/>
        </w:rPr>
        <w:t>Additionally, all individuals must wear masks in or on public transportation conveyances and transportation hubs/facilities, to the extent required by current orders or directives issued by the CDC, the Transportation Security Administration (TSA), or other federal agencies with jurisdiction over those conveyances or areas. Individuals are not required to wear masks while outdoors on conveyances or while outdoors on the premises of transportation hubs/facilities.</w:t>
      </w:r>
    </w:p>
    <w:p w14:paraId="33C4DBD5" w14:textId="77777777" w:rsidR="008D1991" w:rsidRPr="00246E9E" w:rsidRDefault="008D1991" w:rsidP="008D1991">
      <w:pPr>
        <w:tabs>
          <w:tab w:val="center" w:pos="1980"/>
        </w:tabs>
        <w:rPr>
          <w:rFonts w:ascii="Arial" w:hAnsi="Arial" w:cs="Arial"/>
          <w:sz w:val="20"/>
          <w:szCs w:val="20"/>
        </w:rPr>
      </w:pPr>
    </w:p>
    <w:p w14:paraId="22325918" w14:textId="77777777" w:rsidR="008D1991" w:rsidRPr="008D1991" w:rsidRDefault="008D1991" w:rsidP="008D1991">
      <w:pPr>
        <w:pStyle w:val="NormalWeb"/>
        <w:rPr>
          <w:rFonts w:ascii="Arial" w:hAnsi="Arial"/>
          <w:i/>
          <w:iCs/>
          <w:sz w:val="20"/>
        </w:rPr>
      </w:pPr>
      <w:r w:rsidRPr="008D1991">
        <w:rPr>
          <w:rFonts w:ascii="Arial" w:hAnsi="Arial"/>
          <w:i/>
          <w:iCs/>
          <w:sz w:val="20"/>
        </w:rPr>
        <w:t>Determination (36 CFR §1.5(a)(2)): It is the policy of the federal government to halt the spread of COVID–19 by relying on the best available data and science-based public health measures. Such measures include wearing masks when around others, physical distancing, and other related precautions recommended by the Centers for Disease Control and Prevention (CDC). Masks are a</w:t>
      </w:r>
      <w:r>
        <w:rPr>
          <w:rFonts w:ascii="Arial" w:hAnsi="Arial"/>
          <w:i/>
          <w:iCs/>
          <w:sz w:val="20"/>
        </w:rPr>
        <w:t xml:space="preserve"> </w:t>
      </w:r>
      <w:r w:rsidRPr="008D1991">
        <w:rPr>
          <w:rFonts w:ascii="Arial" w:hAnsi="Arial"/>
          <w:i/>
          <w:iCs/>
          <w:sz w:val="20"/>
        </w:rPr>
        <w:t>critical step to help prevent people from getting and spreading COVID-19.</w:t>
      </w:r>
      <w:bookmarkEnd w:id="2"/>
    </w:p>
    <w:p w14:paraId="0090A89E" w14:textId="77777777" w:rsidR="008D1991" w:rsidRPr="008D1991" w:rsidRDefault="008D1991" w:rsidP="003E6F6B">
      <w:pPr>
        <w:tabs>
          <w:tab w:val="center" w:pos="1980"/>
        </w:tabs>
        <w:rPr>
          <w:rFonts w:ascii="Arial" w:hAnsi="Arial"/>
          <w:i/>
          <w:iCs/>
          <w:sz w:val="20"/>
        </w:rPr>
      </w:pPr>
    </w:p>
    <w:p w14:paraId="48A16008" w14:textId="77777777" w:rsidR="00664BDB" w:rsidRDefault="0004112D" w:rsidP="003E6F6B">
      <w:pPr>
        <w:pStyle w:val="Heading1"/>
      </w:pPr>
      <w:r w:rsidRPr="005A3954">
        <w:t>36 CFR §1.6 – ACTIVITIES THAT REQUIRE A PERMIT</w:t>
      </w:r>
    </w:p>
    <w:p w14:paraId="71EDFA4E" w14:textId="77777777" w:rsidR="00244E41" w:rsidRDefault="00244E41" w:rsidP="00244E41">
      <w:pPr>
        <w:pStyle w:val="BodyText3"/>
        <w:rPr>
          <w:b/>
        </w:rPr>
      </w:pPr>
    </w:p>
    <w:p w14:paraId="51A8811D" w14:textId="77777777" w:rsidR="00244E41" w:rsidRDefault="00244E41" w:rsidP="00244E41">
      <w:pPr>
        <w:autoSpaceDE w:val="0"/>
        <w:autoSpaceDN w:val="0"/>
        <w:adjustRightInd w:val="0"/>
        <w:rPr>
          <w:rFonts w:ascii="Arial" w:hAnsi="Arial" w:cs="Arial"/>
          <w:color w:val="000000"/>
          <w:sz w:val="20"/>
          <w:szCs w:val="20"/>
        </w:rPr>
      </w:pPr>
      <w:r>
        <w:rPr>
          <w:rFonts w:ascii="Arial" w:hAnsi="Arial" w:cs="Arial"/>
          <w:color w:val="000000"/>
          <w:sz w:val="20"/>
          <w:szCs w:val="20"/>
        </w:rPr>
        <w:t>Permits are required for the following (</w:t>
      </w:r>
      <w:r>
        <w:rPr>
          <w:rFonts w:ascii="Arial" w:hAnsi="Arial" w:cs="Arial"/>
          <w:sz w:val="20"/>
          <w:szCs w:val="20"/>
        </w:rPr>
        <w:t>36 CFR §1.6 (a-h))</w:t>
      </w:r>
      <w:r>
        <w:rPr>
          <w:rFonts w:ascii="Arial" w:hAnsi="Arial" w:cs="Arial"/>
          <w:color w:val="000000"/>
          <w:sz w:val="20"/>
          <w:szCs w:val="20"/>
        </w:rPr>
        <w:t>:</w:t>
      </w:r>
    </w:p>
    <w:p w14:paraId="486E1C43" w14:textId="77777777" w:rsidR="0060095E" w:rsidRDefault="00244E41" w:rsidP="00665282">
      <w:pPr>
        <w:numPr>
          <w:ilvl w:val="0"/>
          <w:numId w:val="33"/>
        </w:numPr>
        <w:autoSpaceDE w:val="0"/>
        <w:autoSpaceDN w:val="0"/>
        <w:adjustRightInd w:val="0"/>
        <w:rPr>
          <w:rFonts w:ascii="Arial" w:hAnsi="Arial" w:cs="Arial"/>
          <w:color w:val="000000"/>
          <w:sz w:val="20"/>
          <w:szCs w:val="20"/>
        </w:rPr>
      </w:pPr>
      <w:r w:rsidRPr="0060095E">
        <w:rPr>
          <w:rFonts w:ascii="Arial" w:hAnsi="Arial" w:cs="Arial"/>
          <w:color w:val="000000"/>
          <w:sz w:val="20"/>
          <w:szCs w:val="20"/>
        </w:rPr>
        <w:t>§1.5</w:t>
      </w:r>
      <w:r w:rsidRPr="0060095E">
        <w:rPr>
          <w:rFonts w:ascii="Arial" w:hAnsi="Arial" w:cs="Arial"/>
          <w:color w:val="000000"/>
          <w:sz w:val="20"/>
          <w:szCs w:val="20"/>
        </w:rPr>
        <w:tab/>
        <w:t>Any non-NPS event or assembly involving more</w:t>
      </w:r>
      <w:r w:rsidR="0060095E" w:rsidRPr="0060095E">
        <w:rPr>
          <w:rFonts w:ascii="Arial" w:hAnsi="Arial" w:cs="Arial"/>
          <w:color w:val="000000"/>
          <w:sz w:val="20"/>
          <w:szCs w:val="20"/>
        </w:rPr>
        <w:t xml:space="preserve"> than 25</w:t>
      </w:r>
      <w:r w:rsidRPr="0060095E">
        <w:rPr>
          <w:rFonts w:ascii="Arial" w:hAnsi="Arial" w:cs="Arial"/>
          <w:color w:val="000000"/>
          <w:sz w:val="20"/>
          <w:szCs w:val="20"/>
        </w:rPr>
        <w:t xml:space="preserve"> people</w:t>
      </w:r>
    </w:p>
    <w:p w14:paraId="433F114E" w14:textId="77777777" w:rsidR="00244E41" w:rsidRPr="0060095E" w:rsidRDefault="00244E41" w:rsidP="00665282">
      <w:pPr>
        <w:numPr>
          <w:ilvl w:val="0"/>
          <w:numId w:val="33"/>
        </w:numPr>
        <w:autoSpaceDE w:val="0"/>
        <w:autoSpaceDN w:val="0"/>
        <w:adjustRightInd w:val="0"/>
        <w:rPr>
          <w:rFonts w:ascii="Arial" w:hAnsi="Arial" w:cs="Arial"/>
          <w:color w:val="000000"/>
          <w:sz w:val="20"/>
          <w:szCs w:val="20"/>
        </w:rPr>
      </w:pPr>
      <w:r w:rsidRPr="0060095E">
        <w:rPr>
          <w:rFonts w:ascii="Arial" w:hAnsi="Arial" w:cs="Arial"/>
          <w:color w:val="000000"/>
          <w:sz w:val="20"/>
          <w:szCs w:val="20"/>
        </w:rPr>
        <w:t>§2.4</w:t>
      </w:r>
      <w:r w:rsidRPr="0060095E">
        <w:rPr>
          <w:rFonts w:ascii="Arial" w:hAnsi="Arial" w:cs="Arial"/>
          <w:color w:val="000000"/>
          <w:sz w:val="20"/>
          <w:szCs w:val="20"/>
        </w:rPr>
        <w:tab/>
        <w:t>Carry or possess a weapon, trap, or net</w:t>
      </w:r>
    </w:p>
    <w:p w14:paraId="6587A471" w14:textId="77777777" w:rsidR="00244E41" w:rsidRDefault="00244E41" w:rsidP="00244E41">
      <w:pPr>
        <w:numPr>
          <w:ilvl w:val="0"/>
          <w:numId w:val="33"/>
        </w:numPr>
        <w:autoSpaceDE w:val="0"/>
        <w:autoSpaceDN w:val="0"/>
        <w:adjustRightInd w:val="0"/>
        <w:rPr>
          <w:rFonts w:ascii="Arial" w:hAnsi="Arial" w:cs="Arial"/>
          <w:color w:val="000000"/>
          <w:sz w:val="20"/>
          <w:szCs w:val="20"/>
        </w:rPr>
      </w:pPr>
      <w:r>
        <w:rPr>
          <w:rFonts w:ascii="Arial" w:hAnsi="Arial" w:cs="Arial"/>
          <w:color w:val="000000"/>
          <w:sz w:val="20"/>
          <w:szCs w:val="20"/>
        </w:rPr>
        <w:t>§2.5</w:t>
      </w:r>
      <w:r>
        <w:rPr>
          <w:rFonts w:ascii="Arial" w:hAnsi="Arial" w:cs="Arial"/>
          <w:color w:val="000000"/>
          <w:sz w:val="20"/>
          <w:szCs w:val="20"/>
        </w:rPr>
        <w:tab/>
        <w:t>Taking of plants, fish, wildlife, rocks, or minerals (specimen collection)</w:t>
      </w:r>
    </w:p>
    <w:p w14:paraId="74658906" w14:textId="77777777" w:rsidR="00DF4EB1" w:rsidRDefault="00244E41" w:rsidP="00DF4EB1">
      <w:pPr>
        <w:numPr>
          <w:ilvl w:val="0"/>
          <w:numId w:val="33"/>
        </w:numPr>
        <w:autoSpaceDE w:val="0"/>
        <w:autoSpaceDN w:val="0"/>
        <w:adjustRightInd w:val="0"/>
        <w:rPr>
          <w:rFonts w:ascii="Arial" w:hAnsi="Arial" w:cs="Arial"/>
          <w:color w:val="000000"/>
          <w:sz w:val="20"/>
          <w:szCs w:val="20"/>
        </w:rPr>
      </w:pPr>
      <w:r>
        <w:rPr>
          <w:rFonts w:ascii="Arial" w:hAnsi="Arial" w:cs="Arial"/>
          <w:color w:val="000000"/>
          <w:sz w:val="20"/>
          <w:szCs w:val="20"/>
        </w:rPr>
        <w:t>§2.6</w:t>
      </w:r>
      <w:r w:rsidR="00DF4EB1">
        <w:rPr>
          <w:rFonts w:ascii="Arial" w:hAnsi="Arial" w:cs="Arial"/>
          <w:color w:val="000000"/>
          <w:sz w:val="20"/>
          <w:szCs w:val="20"/>
        </w:rPr>
        <w:tab/>
      </w:r>
      <w:r>
        <w:rPr>
          <w:rFonts w:ascii="Arial" w:hAnsi="Arial" w:cs="Arial"/>
          <w:color w:val="000000"/>
          <w:sz w:val="20"/>
          <w:szCs w:val="20"/>
        </w:rPr>
        <w:t xml:space="preserve">Gathering of plants or plant parts by </w:t>
      </w:r>
      <w:r w:rsidR="00DF4EB1">
        <w:rPr>
          <w:rFonts w:ascii="Arial" w:hAnsi="Arial" w:cs="Arial"/>
          <w:color w:val="000000"/>
          <w:sz w:val="20"/>
          <w:szCs w:val="20"/>
        </w:rPr>
        <w:t xml:space="preserve">anyone other than members of </w:t>
      </w:r>
      <w:r>
        <w:rPr>
          <w:rFonts w:ascii="Arial" w:hAnsi="Arial" w:cs="Arial"/>
          <w:color w:val="000000"/>
          <w:sz w:val="20"/>
          <w:szCs w:val="20"/>
        </w:rPr>
        <w:t xml:space="preserve">federally </w:t>
      </w:r>
    </w:p>
    <w:p w14:paraId="1A6F2F8B" w14:textId="21F42F64" w:rsidR="00244E41" w:rsidRDefault="00244E41" w:rsidP="00DF4EB1">
      <w:pPr>
        <w:autoSpaceDE w:val="0"/>
        <w:autoSpaceDN w:val="0"/>
        <w:adjustRightInd w:val="0"/>
        <w:ind w:left="1080" w:firstLine="360"/>
        <w:rPr>
          <w:rFonts w:ascii="Arial" w:hAnsi="Arial" w:cs="Arial"/>
          <w:color w:val="000000"/>
          <w:sz w:val="20"/>
          <w:szCs w:val="20"/>
        </w:rPr>
      </w:pPr>
      <w:r>
        <w:rPr>
          <w:rFonts w:ascii="Arial" w:hAnsi="Arial" w:cs="Arial"/>
          <w:color w:val="000000"/>
          <w:sz w:val="20"/>
          <w:szCs w:val="20"/>
        </w:rPr>
        <w:t>recognized Indian Tribes under</w:t>
      </w:r>
      <w:r w:rsidR="00DF4EB1">
        <w:rPr>
          <w:rFonts w:ascii="Arial" w:hAnsi="Arial" w:cs="Arial"/>
          <w:color w:val="000000"/>
          <w:sz w:val="20"/>
          <w:szCs w:val="20"/>
        </w:rPr>
        <w:t xml:space="preserve"> </w:t>
      </w:r>
      <w:r>
        <w:rPr>
          <w:rFonts w:ascii="Arial" w:hAnsi="Arial" w:cs="Arial"/>
          <w:color w:val="000000"/>
          <w:sz w:val="20"/>
          <w:szCs w:val="20"/>
        </w:rPr>
        <w:t>agreement authorized by 36 CFR §</w:t>
      </w:r>
      <w:proofErr w:type="gramStart"/>
      <w:r>
        <w:rPr>
          <w:rFonts w:ascii="Arial" w:hAnsi="Arial" w:cs="Arial"/>
          <w:color w:val="000000"/>
          <w:sz w:val="20"/>
          <w:szCs w:val="20"/>
        </w:rPr>
        <w:t>2.6</w:t>
      </w:r>
      <w:proofErr w:type="gramEnd"/>
    </w:p>
    <w:p w14:paraId="367FA4CA" w14:textId="77777777" w:rsidR="00244E41" w:rsidRDefault="00244E41" w:rsidP="00244E41">
      <w:pPr>
        <w:numPr>
          <w:ilvl w:val="0"/>
          <w:numId w:val="33"/>
        </w:numPr>
        <w:autoSpaceDE w:val="0"/>
        <w:autoSpaceDN w:val="0"/>
        <w:adjustRightInd w:val="0"/>
        <w:rPr>
          <w:rFonts w:ascii="Arial" w:hAnsi="Arial" w:cs="Arial"/>
          <w:sz w:val="20"/>
          <w:szCs w:val="20"/>
        </w:rPr>
      </w:pPr>
      <w:r>
        <w:rPr>
          <w:rFonts w:ascii="Arial" w:hAnsi="Arial" w:cs="Arial"/>
          <w:sz w:val="20"/>
          <w:szCs w:val="20"/>
        </w:rPr>
        <w:t>§2.10</w:t>
      </w:r>
      <w:r>
        <w:rPr>
          <w:rFonts w:ascii="Arial" w:hAnsi="Arial" w:cs="Arial"/>
          <w:sz w:val="20"/>
          <w:szCs w:val="20"/>
        </w:rPr>
        <w:tab/>
        <w:t>Camping at Big Hole National Battlefield, Bear Paw Battlefield, White Bird Battlefield,</w:t>
      </w:r>
    </w:p>
    <w:p w14:paraId="59E1A330" w14:textId="77777777" w:rsidR="00244E41" w:rsidRDefault="00244E41" w:rsidP="00244E41">
      <w:pPr>
        <w:autoSpaceDE w:val="0"/>
        <w:autoSpaceDN w:val="0"/>
        <w:adjustRightInd w:val="0"/>
        <w:ind w:left="720" w:firstLine="720"/>
        <w:rPr>
          <w:rFonts w:ascii="Arial" w:hAnsi="Arial" w:cs="Arial"/>
          <w:sz w:val="20"/>
          <w:szCs w:val="20"/>
        </w:rPr>
      </w:pPr>
      <w:r>
        <w:rPr>
          <w:rFonts w:ascii="Arial" w:hAnsi="Arial" w:cs="Arial"/>
          <w:sz w:val="20"/>
          <w:szCs w:val="20"/>
        </w:rPr>
        <w:t>Weippe Prairie for cultural or ceremonial purposes.</w:t>
      </w:r>
    </w:p>
    <w:p w14:paraId="403E3F0E" w14:textId="77777777" w:rsidR="00244E41" w:rsidRDefault="00244E41" w:rsidP="00244E41">
      <w:pPr>
        <w:numPr>
          <w:ilvl w:val="0"/>
          <w:numId w:val="33"/>
        </w:numPr>
        <w:autoSpaceDE w:val="0"/>
        <w:autoSpaceDN w:val="0"/>
        <w:adjustRightInd w:val="0"/>
        <w:rPr>
          <w:rFonts w:ascii="Arial" w:hAnsi="Arial" w:cs="Arial"/>
          <w:color w:val="000000"/>
          <w:sz w:val="20"/>
          <w:szCs w:val="20"/>
        </w:rPr>
      </w:pPr>
      <w:r>
        <w:rPr>
          <w:rFonts w:ascii="Arial" w:hAnsi="Arial" w:cs="Arial"/>
          <w:color w:val="000000"/>
          <w:sz w:val="20"/>
          <w:szCs w:val="20"/>
        </w:rPr>
        <w:t>§2.12</w:t>
      </w:r>
      <w:r>
        <w:rPr>
          <w:rFonts w:ascii="Arial" w:hAnsi="Arial" w:cs="Arial"/>
          <w:color w:val="000000"/>
          <w:sz w:val="20"/>
          <w:szCs w:val="20"/>
        </w:rPr>
        <w:tab/>
        <w:t>Operating a power saw in developed areas</w:t>
      </w:r>
    </w:p>
    <w:p w14:paraId="2F05D507" w14:textId="77777777" w:rsidR="00244E41" w:rsidRDefault="00244E41" w:rsidP="00244E41">
      <w:pPr>
        <w:numPr>
          <w:ilvl w:val="0"/>
          <w:numId w:val="33"/>
        </w:numPr>
        <w:autoSpaceDE w:val="0"/>
        <w:autoSpaceDN w:val="0"/>
        <w:adjustRightInd w:val="0"/>
        <w:rPr>
          <w:rFonts w:ascii="Arial" w:hAnsi="Arial" w:cs="Arial"/>
          <w:color w:val="000000"/>
          <w:sz w:val="20"/>
          <w:szCs w:val="20"/>
        </w:rPr>
      </w:pPr>
      <w:r>
        <w:rPr>
          <w:rFonts w:ascii="Arial" w:hAnsi="Arial" w:cs="Arial"/>
          <w:color w:val="000000"/>
          <w:sz w:val="20"/>
          <w:szCs w:val="20"/>
        </w:rPr>
        <w:t>§2.12</w:t>
      </w:r>
      <w:r>
        <w:rPr>
          <w:rFonts w:ascii="Arial" w:hAnsi="Arial" w:cs="Arial"/>
          <w:color w:val="000000"/>
          <w:sz w:val="20"/>
          <w:szCs w:val="20"/>
        </w:rPr>
        <w:tab/>
        <w:t>Operation of a portable motor or engine in non-developed areas</w:t>
      </w:r>
    </w:p>
    <w:p w14:paraId="0DCA3853" w14:textId="77777777" w:rsidR="00244E41" w:rsidRDefault="00244E41" w:rsidP="00244E41">
      <w:pPr>
        <w:numPr>
          <w:ilvl w:val="0"/>
          <w:numId w:val="33"/>
        </w:numPr>
        <w:autoSpaceDE w:val="0"/>
        <w:autoSpaceDN w:val="0"/>
        <w:adjustRightInd w:val="0"/>
        <w:rPr>
          <w:rFonts w:ascii="Arial" w:hAnsi="Arial" w:cs="Arial"/>
          <w:color w:val="000000"/>
          <w:sz w:val="20"/>
          <w:szCs w:val="20"/>
        </w:rPr>
      </w:pPr>
      <w:r>
        <w:rPr>
          <w:rFonts w:ascii="Arial" w:hAnsi="Arial" w:cs="Arial"/>
          <w:color w:val="000000"/>
          <w:sz w:val="20"/>
          <w:szCs w:val="20"/>
        </w:rPr>
        <w:t>§2.12</w:t>
      </w:r>
      <w:r>
        <w:rPr>
          <w:rFonts w:ascii="Arial" w:hAnsi="Arial" w:cs="Arial"/>
          <w:color w:val="000000"/>
          <w:sz w:val="20"/>
          <w:szCs w:val="20"/>
        </w:rPr>
        <w:tab/>
        <w:t>Operation of a public address system (in connection with public gathering under</w:t>
      </w:r>
    </w:p>
    <w:p w14:paraId="21DF8645" w14:textId="77777777" w:rsidR="00244E41" w:rsidRDefault="00244E41" w:rsidP="00244E41">
      <w:pPr>
        <w:autoSpaceDE w:val="0"/>
        <w:autoSpaceDN w:val="0"/>
        <w:adjustRightInd w:val="0"/>
        <w:ind w:left="720" w:firstLine="720"/>
        <w:rPr>
          <w:rFonts w:ascii="Arial" w:hAnsi="Arial" w:cs="Arial"/>
          <w:color w:val="000000"/>
          <w:sz w:val="20"/>
          <w:szCs w:val="20"/>
        </w:rPr>
      </w:pPr>
      <w:r>
        <w:rPr>
          <w:rFonts w:ascii="Arial" w:hAnsi="Arial" w:cs="Arial"/>
          <w:color w:val="000000"/>
          <w:sz w:val="20"/>
          <w:szCs w:val="20"/>
        </w:rPr>
        <w:t>permit)</w:t>
      </w:r>
    </w:p>
    <w:p w14:paraId="172ECECC" w14:textId="77777777" w:rsidR="00244E41" w:rsidRDefault="00244E41" w:rsidP="00244E41">
      <w:pPr>
        <w:numPr>
          <w:ilvl w:val="0"/>
          <w:numId w:val="33"/>
        </w:numPr>
        <w:autoSpaceDE w:val="0"/>
        <w:autoSpaceDN w:val="0"/>
        <w:adjustRightInd w:val="0"/>
        <w:rPr>
          <w:rFonts w:ascii="Arial" w:hAnsi="Arial" w:cs="Arial"/>
          <w:color w:val="000000"/>
          <w:sz w:val="20"/>
          <w:szCs w:val="20"/>
        </w:rPr>
      </w:pPr>
      <w:r>
        <w:rPr>
          <w:rFonts w:ascii="Arial" w:hAnsi="Arial" w:cs="Arial"/>
          <w:color w:val="000000"/>
          <w:sz w:val="20"/>
          <w:szCs w:val="20"/>
        </w:rPr>
        <w:t>§2.16</w:t>
      </w:r>
      <w:r>
        <w:rPr>
          <w:rFonts w:ascii="Arial" w:hAnsi="Arial" w:cs="Arial"/>
          <w:color w:val="000000"/>
          <w:sz w:val="20"/>
          <w:szCs w:val="20"/>
        </w:rPr>
        <w:tab/>
        <w:t>Use of horses and pack animals outside of paved roads</w:t>
      </w:r>
    </w:p>
    <w:p w14:paraId="79C037C1" w14:textId="77777777" w:rsidR="00244E41" w:rsidRDefault="00244E41" w:rsidP="00244E41">
      <w:pPr>
        <w:numPr>
          <w:ilvl w:val="0"/>
          <w:numId w:val="33"/>
        </w:numPr>
        <w:autoSpaceDE w:val="0"/>
        <w:autoSpaceDN w:val="0"/>
        <w:adjustRightInd w:val="0"/>
        <w:rPr>
          <w:rFonts w:ascii="Arial" w:hAnsi="Arial" w:cs="Arial"/>
          <w:color w:val="000000"/>
          <w:sz w:val="20"/>
          <w:szCs w:val="20"/>
        </w:rPr>
      </w:pPr>
      <w:r>
        <w:rPr>
          <w:rFonts w:ascii="Arial" w:hAnsi="Arial" w:cs="Arial"/>
          <w:color w:val="000000"/>
          <w:sz w:val="20"/>
          <w:szCs w:val="20"/>
        </w:rPr>
        <w:t>§2.17</w:t>
      </w:r>
      <w:r>
        <w:rPr>
          <w:rFonts w:ascii="Arial" w:hAnsi="Arial" w:cs="Arial"/>
          <w:color w:val="000000"/>
          <w:sz w:val="20"/>
          <w:szCs w:val="20"/>
        </w:rPr>
        <w:tab/>
        <w:t>Delivery or retrieval of a person or object by parachute, helicopter or other airborne</w:t>
      </w:r>
    </w:p>
    <w:p w14:paraId="5E27EA89" w14:textId="77777777" w:rsidR="00244E41" w:rsidRDefault="00244E41" w:rsidP="00244E41">
      <w:pPr>
        <w:autoSpaceDE w:val="0"/>
        <w:autoSpaceDN w:val="0"/>
        <w:adjustRightInd w:val="0"/>
        <w:ind w:left="720" w:firstLine="720"/>
        <w:rPr>
          <w:rFonts w:ascii="Arial" w:hAnsi="Arial" w:cs="Arial"/>
          <w:color w:val="000000"/>
          <w:sz w:val="20"/>
          <w:szCs w:val="20"/>
        </w:rPr>
      </w:pPr>
      <w:r>
        <w:rPr>
          <w:rFonts w:ascii="Arial" w:hAnsi="Arial" w:cs="Arial"/>
          <w:color w:val="000000"/>
          <w:sz w:val="20"/>
          <w:szCs w:val="20"/>
        </w:rPr>
        <w:t>means</w:t>
      </w:r>
    </w:p>
    <w:p w14:paraId="3C5D7AB0" w14:textId="77777777" w:rsidR="00244E41" w:rsidRDefault="00244E41" w:rsidP="00244E41">
      <w:pPr>
        <w:numPr>
          <w:ilvl w:val="0"/>
          <w:numId w:val="33"/>
        </w:numPr>
        <w:autoSpaceDE w:val="0"/>
        <w:autoSpaceDN w:val="0"/>
        <w:adjustRightInd w:val="0"/>
        <w:rPr>
          <w:rFonts w:ascii="Arial" w:hAnsi="Arial" w:cs="Arial"/>
          <w:color w:val="000000"/>
          <w:sz w:val="20"/>
          <w:szCs w:val="20"/>
        </w:rPr>
      </w:pPr>
      <w:r>
        <w:rPr>
          <w:rFonts w:ascii="Arial" w:hAnsi="Arial" w:cs="Arial"/>
          <w:color w:val="000000"/>
          <w:sz w:val="20"/>
          <w:szCs w:val="20"/>
        </w:rPr>
        <w:t>§2.17</w:t>
      </w:r>
      <w:r>
        <w:rPr>
          <w:rFonts w:ascii="Arial" w:hAnsi="Arial" w:cs="Arial"/>
          <w:color w:val="000000"/>
          <w:sz w:val="20"/>
          <w:szCs w:val="20"/>
        </w:rPr>
        <w:tab/>
        <w:t>Removal of a downed aircraft</w:t>
      </w:r>
    </w:p>
    <w:p w14:paraId="69388182" w14:textId="42BB5F60" w:rsidR="00244E41" w:rsidRDefault="00244E41" w:rsidP="00244E41">
      <w:pPr>
        <w:numPr>
          <w:ilvl w:val="0"/>
          <w:numId w:val="33"/>
        </w:numPr>
        <w:autoSpaceDE w:val="0"/>
        <w:autoSpaceDN w:val="0"/>
        <w:adjustRightInd w:val="0"/>
        <w:rPr>
          <w:rFonts w:ascii="Arial" w:hAnsi="Arial" w:cs="Arial"/>
          <w:color w:val="000000"/>
          <w:sz w:val="20"/>
          <w:szCs w:val="20"/>
        </w:rPr>
      </w:pPr>
      <w:r>
        <w:rPr>
          <w:rFonts w:ascii="Arial" w:hAnsi="Arial" w:cs="Arial"/>
          <w:color w:val="000000"/>
          <w:sz w:val="20"/>
          <w:szCs w:val="20"/>
        </w:rPr>
        <w:t>§2.37</w:t>
      </w:r>
      <w:r>
        <w:rPr>
          <w:rFonts w:ascii="Arial" w:hAnsi="Arial" w:cs="Arial"/>
          <w:color w:val="000000"/>
          <w:sz w:val="20"/>
          <w:szCs w:val="20"/>
        </w:rPr>
        <w:tab/>
      </w:r>
      <w:proofErr w:type="spellStart"/>
      <w:r>
        <w:rPr>
          <w:rFonts w:ascii="Arial" w:hAnsi="Arial" w:cs="Arial"/>
          <w:color w:val="000000"/>
          <w:sz w:val="20"/>
          <w:szCs w:val="20"/>
        </w:rPr>
        <w:t>Soliciting</w:t>
      </w:r>
      <w:r w:rsidR="00F05DF4">
        <w:rPr>
          <w:rFonts w:ascii="Arial" w:hAnsi="Arial" w:cs="Arial"/>
          <w:color w:val="000000"/>
          <w:sz w:val="20"/>
          <w:szCs w:val="20"/>
        </w:rPr>
        <w:t>fires</w:t>
      </w:r>
      <w:proofErr w:type="spellEnd"/>
      <w:r>
        <w:rPr>
          <w:rFonts w:ascii="Arial" w:hAnsi="Arial" w:cs="Arial"/>
          <w:color w:val="000000"/>
          <w:sz w:val="20"/>
          <w:szCs w:val="20"/>
        </w:rPr>
        <w:t xml:space="preserve"> money, goods, or services</w:t>
      </w:r>
    </w:p>
    <w:p w14:paraId="37CD54AF" w14:textId="77777777" w:rsidR="00244E41" w:rsidRDefault="00244E41" w:rsidP="00244E41">
      <w:pPr>
        <w:numPr>
          <w:ilvl w:val="0"/>
          <w:numId w:val="33"/>
        </w:numPr>
        <w:autoSpaceDE w:val="0"/>
        <w:autoSpaceDN w:val="0"/>
        <w:adjustRightInd w:val="0"/>
        <w:rPr>
          <w:rFonts w:ascii="Arial" w:hAnsi="Arial" w:cs="Arial"/>
          <w:color w:val="000000"/>
          <w:sz w:val="20"/>
          <w:szCs w:val="20"/>
        </w:rPr>
      </w:pPr>
      <w:r>
        <w:rPr>
          <w:rFonts w:ascii="Arial" w:hAnsi="Arial" w:cs="Arial"/>
          <w:color w:val="000000"/>
          <w:sz w:val="20"/>
          <w:szCs w:val="20"/>
        </w:rPr>
        <w:t>§2.38</w:t>
      </w:r>
      <w:r>
        <w:rPr>
          <w:rFonts w:ascii="Arial" w:hAnsi="Arial" w:cs="Arial"/>
          <w:color w:val="000000"/>
          <w:sz w:val="20"/>
          <w:szCs w:val="20"/>
        </w:rPr>
        <w:tab/>
        <w:t>Use, possession, storage, transport of explosives or blasting agents, including</w:t>
      </w:r>
    </w:p>
    <w:p w14:paraId="5B368C19" w14:textId="77777777" w:rsidR="00244E41" w:rsidRDefault="00244E41" w:rsidP="00244E41">
      <w:pPr>
        <w:autoSpaceDE w:val="0"/>
        <w:autoSpaceDN w:val="0"/>
        <w:adjustRightInd w:val="0"/>
        <w:ind w:left="720" w:firstLine="720"/>
        <w:rPr>
          <w:rFonts w:ascii="Arial" w:hAnsi="Arial" w:cs="Arial"/>
          <w:color w:val="000000"/>
          <w:sz w:val="20"/>
          <w:szCs w:val="20"/>
        </w:rPr>
      </w:pPr>
      <w:r>
        <w:rPr>
          <w:rFonts w:ascii="Arial" w:hAnsi="Arial" w:cs="Arial"/>
          <w:color w:val="000000"/>
          <w:sz w:val="20"/>
          <w:szCs w:val="20"/>
        </w:rPr>
        <w:t>fireworks</w:t>
      </w:r>
    </w:p>
    <w:p w14:paraId="56A982B5" w14:textId="77777777" w:rsidR="00244E41" w:rsidRDefault="00244E41" w:rsidP="00244E41">
      <w:pPr>
        <w:numPr>
          <w:ilvl w:val="0"/>
          <w:numId w:val="33"/>
        </w:numPr>
        <w:autoSpaceDE w:val="0"/>
        <w:autoSpaceDN w:val="0"/>
        <w:adjustRightInd w:val="0"/>
        <w:rPr>
          <w:rFonts w:ascii="Arial" w:hAnsi="Arial" w:cs="Arial"/>
          <w:color w:val="000000"/>
          <w:sz w:val="20"/>
          <w:szCs w:val="20"/>
        </w:rPr>
      </w:pPr>
      <w:r>
        <w:rPr>
          <w:rFonts w:ascii="Arial" w:hAnsi="Arial" w:cs="Arial"/>
          <w:color w:val="000000"/>
          <w:sz w:val="20"/>
          <w:szCs w:val="20"/>
        </w:rPr>
        <w:t>§2.50</w:t>
      </w:r>
      <w:r>
        <w:rPr>
          <w:rFonts w:ascii="Arial" w:hAnsi="Arial" w:cs="Arial"/>
          <w:color w:val="000000"/>
          <w:sz w:val="20"/>
          <w:szCs w:val="20"/>
        </w:rPr>
        <w:tab/>
        <w:t>Sporting event, pageant, regatta, public spectator attraction, entertainment, and other</w:t>
      </w:r>
    </w:p>
    <w:p w14:paraId="40083B9C" w14:textId="77777777" w:rsidR="00244E41" w:rsidRDefault="00244E41" w:rsidP="00244E41">
      <w:pPr>
        <w:autoSpaceDE w:val="0"/>
        <w:autoSpaceDN w:val="0"/>
        <w:adjustRightInd w:val="0"/>
        <w:ind w:left="720" w:firstLine="720"/>
        <w:rPr>
          <w:rFonts w:ascii="Arial" w:hAnsi="Arial" w:cs="Arial"/>
          <w:color w:val="000000"/>
          <w:sz w:val="20"/>
          <w:szCs w:val="20"/>
        </w:rPr>
      </w:pPr>
      <w:r>
        <w:rPr>
          <w:rFonts w:ascii="Arial" w:hAnsi="Arial" w:cs="Arial"/>
          <w:color w:val="000000"/>
          <w:sz w:val="20"/>
          <w:szCs w:val="20"/>
        </w:rPr>
        <w:t xml:space="preserve">events where size of audience is unknown prior or exceeds 25 </w:t>
      </w:r>
      <w:proofErr w:type="gramStart"/>
      <w:r>
        <w:rPr>
          <w:rFonts w:ascii="Arial" w:hAnsi="Arial" w:cs="Arial"/>
          <w:color w:val="000000"/>
          <w:sz w:val="20"/>
          <w:szCs w:val="20"/>
        </w:rPr>
        <w:t>persons</w:t>
      </w:r>
      <w:proofErr w:type="gramEnd"/>
    </w:p>
    <w:p w14:paraId="16E3B20E" w14:textId="77777777" w:rsidR="00244E41" w:rsidRDefault="00244E41" w:rsidP="00244E41">
      <w:pPr>
        <w:numPr>
          <w:ilvl w:val="0"/>
          <w:numId w:val="33"/>
        </w:numPr>
        <w:autoSpaceDE w:val="0"/>
        <w:autoSpaceDN w:val="0"/>
        <w:adjustRightInd w:val="0"/>
        <w:rPr>
          <w:rFonts w:ascii="Arial" w:hAnsi="Arial" w:cs="Arial"/>
          <w:color w:val="000000"/>
          <w:sz w:val="20"/>
          <w:szCs w:val="20"/>
        </w:rPr>
      </w:pPr>
      <w:r>
        <w:rPr>
          <w:rFonts w:ascii="Arial" w:hAnsi="Arial" w:cs="Arial"/>
          <w:color w:val="000000"/>
          <w:sz w:val="20"/>
          <w:szCs w:val="20"/>
        </w:rPr>
        <w:t>§2.51</w:t>
      </w:r>
      <w:r>
        <w:rPr>
          <w:rFonts w:ascii="Arial" w:hAnsi="Arial" w:cs="Arial"/>
          <w:color w:val="000000"/>
          <w:sz w:val="20"/>
          <w:szCs w:val="20"/>
        </w:rPr>
        <w:tab/>
        <w:t>Public assemblies, meetings, gatherings, demonstrations, parades, and other public</w:t>
      </w:r>
    </w:p>
    <w:p w14:paraId="38328985" w14:textId="77777777" w:rsidR="00244E41" w:rsidRDefault="00244E41" w:rsidP="00244E41">
      <w:pPr>
        <w:autoSpaceDE w:val="0"/>
        <w:autoSpaceDN w:val="0"/>
        <w:adjustRightInd w:val="0"/>
        <w:ind w:left="720" w:firstLine="720"/>
        <w:rPr>
          <w:rFonts w:ascii="Arial" w:hAnsi="Arial" w:cs="Arial"/>
          <w:color w:val="000000"/>
          <w:sz w:val="20"/>
          <w:szCs w:val="20"/>
        </w:rPr>
      </w:pPr>
      <w:r>
        <w:rPr>
          <w:rFonts w:ascii="Arial" w:hAnsi="Arial" w:cs="Arial"/>
          <w:color w:val="000000"/>
          <w:sz w:val="20"/>
          <w:szCs w:val="20"/>
        </w:rPr>
        <w:t>expressions of view involving groups of more than 25 persons</w:t>
      </w:r>
    </w:p>
    <w:p w14:paraId="05D28345" w14:textId="77777777" w:rsidR="00244E41" w:rsidRDefault="00244E41" w:rsidP="00244E41">
      <w:pPr>
        <w:numPr>
          <w:ilvl w:val="0"/>
          <w:numId w:val="33"/>
        </w:numPr>
        <w:autoSpaceDE w:val="0"/>
        <w:autoSpaceDN w:val="0"/>
        <w:adjustRightInd w:val="0"/>
        <w:rPr>
          <w:rFonts w:ascii="Arial" w:hAnsi="Arial" w:cs="Arial"/>
          <w:sz w:val="20"/>
          <w:szCs w:val="20"/>
        </w:rPr>
      </w:pPr>
      <w:r>
        <w:rPr>
          <w:rFonts w:ascii="Arial" w:hAnsi="Arial" w:cs="Arial"/>
          <w:sz w:val="20"/>
          <w:szCs w:val="20"/>
        </w:rPr>
        <w:t>§2.52</w:t>
      </w:r>
      <w:r>
        <w:rPr>
          <w:rFonts w:ascii="Arial" w:hAnsi="Arial" w:cs="Arial"/>
          <w:sz w:val="20"/>
          <w:szCs w:val="20"/>
        </w:rPr>
        <w:tab/>
        <w:t>Sale or distribution of printed matter by more than 25 persons</w:t>
      </w:r>
    </w:p>
    <w:p w14:paraId="78029A45" w14:textId="77777777" w:rsidR="00244E41" w:rsidRDefault="00244E41" w:rsidP="00244E41">
      <w:pPr>
        <w:numPr>
          <w:ilvl w:val="0"/>
          <w:numId w:val="33"/>
        </w:numPr>
        <w:autoSpaceDE w:val="0"/>
        <w:autoSpaceDN w:val="0"/>
        <w:adjustRightInd w:val="0"/>
        <w:rPr>
          <w:rFonts w:ascii="Arial" w:hAnsi="Arial" w:cs="Arial"/>
          <w:color w:val="000000"/>
          <w:sz w:val="20"/>
          <w:szCs w:val="20"/>
        </w:rPr>
      </w:pPr>
      <w:r>
        <w:rPr>
          <w:rFonts w:ascii="Arial" w:hAnsi="Arial" w:cs="Arial"/>
          <w:color w:val="000000"/>
          <w:sz w:val="20"/>
          <w:szCs w:val="20"/>
        </w:rPr>
        <w:t>§2.60</w:t>
      </w:r>
      <w:r>
        <w:rPr>
          <w:rFonts w:ascii="Arial" w:hAnsi="Arial" w:cs="Arial"/>
          <w:color w:val="000000"/>
          <w:sz w:val="20"/>
          <w:szCs w:val="20"/>
        </w:rPr>
        <w:tab/>
        <w:t>Livestock use and agriculture</w:t>
      </w:r>
    </w:p>
    <w:p w14:paraId="16E54FB7" w14:textId="77777777" w:rsidR="00244E41" w:rsidRDefault="00244E41" w:rsidP="00244E41">
      <w:pPr>
        <w:numPr>
          <w:ilvl w:val="0"/>
          <w:numId w:val="33"/>
        </w:numPr>
        <w:autoSpaceDE w:val="0"/>
        <w:autoSpaceDN w:val="0"/>
        <w:adjustRightInd w:val="0"/>
        <w:rPr>
          <w:rFonts w:ascii="Arial" w:hAnsi="Arial" w:cs="Arial"/>
          <w:color w:val="000000"/>
          <w:sz w:val="20"/>
          <w:szCs w:val="20"/>
        </w:rPr>
      </w:pPr>
      <w:r>
        <w:rPr>
          <w:rFonts w:ascii="Arial" w:hAnsi="Arial" w:cs="Arial"/>
          <w:color w:val="000000"/>
          <w:sz w:val="20"/>
          <w:szCs w:val="20"/>
        </w:rPr>
        <w:t>§2.62</w:t>
      </w:r>
      <w:r>
        <w:rPr>
          <w:rFonts w:ascii="Arial" w:hAnsi="Arial" w:cs="Arial"/>
          <w:color w:val="000000"/>
          <w:sz w:val="20"/>
          <w:szCs w:val="20"/>
        </w:rPr>
        <w:tab/>
        <w:t>Scattering of ashes from human cremation</w:t>
      </w:r>
    </w:p>
    <w:p w14:paraId="762FE2B0" w14:textId="77777777" w:rsidR="00244E41" w:rsidRDefault="00244E41" w:rsidP="00244E41">
      <w:pPr>
        <w:numPr>
          <w:ilvl w:val="0"/>
          <w:numId w:val="33"/>
        </w:numPr>
        <w:autoSpaceDE w:val="0"/>
        <w:autoSpaceDN w:val="0"/>
        <w:adjustRightInd w:val="0"/>
        <w:rPr>
          <w:rFonts w:ascii="Arial" w:hAnsi="Arial" w:cs="Arial"/>
          <w:color w:val="000000"/>
          <w:sz w:val="20"/>
          <w:szCs w:val="20"/>
        </w:rPr>
      </w:pPr>
      <w:r>
        <w:rPr>
          <w:rFonts w:ascii="Arial" w:hAnsi="Arial" w:cs="Arial"/>
          <w:color w:val="000000"/>
          <w:sz w:val="20"/>
          <w:szCs w:val="20"/>
        </w:rPr>
        <w:t>§4.11</w:t>
      </w:r>
      <w:r>
        <w:rPr>
          <w:rFonts w:ascii="Arial" w:hAnsi="Arial" w:cs="Arial"/>
          <w:color w:val="000000"/>
          <w:sz w:val="20"/>
          <w:szCs w:val="20"/>
        </w:rPr>
        <w:tab/>
        <w:t>Exceeding established vehicle load, weight, and size limits</w:t>
      </w:r>
    </w:p>
    <w:p w14:paraId="26187785" w14:textId="77777777" w:rsidR="00244E41" w:rsidRDefault="00244E41" w:rsidP="00244E41">
      <w:pPr>
        <w:numPr>
          <w:ilvl w:val="0"/>
          <w:numId w:val="33"/>
        </w:numPr>
        <w:autoSpaceDE w:val="0"/>
        <w:autoSpaceDN w:val="0"/>
        <w:adjustRightInd w:val="0"/>
        <w:rPr>
          <w:rFonts w:ascii="Arial" w:hAnsi="Arial" w:cs="Arial"/>
          <w:color w:val="000000"/>
          <w:sz w:val="20"/>
          <w:szCs w:val="20"/>
        </w:rPr>
      </w:pPr>
      <w:r>
        <w:rPr>
          <w:rFonts w:ascii="Arial" w:hAnsi="Arial" w:cs="Arial"/>
          <w:color w:val="000000"/>
          <w:sz w:val="20"/>
          <w:szCs w:val="20"/>
        </w:rPr>
        <w:t>§5.1</w:t>
      </w:r>
      <w:r>
        <w:rPr>
          <w:rFonts w:ascii="Arial" w:hAnsi="Arial" w:cs="Arial"/>
          <w:color w:val="000000"/>
          <w:sz w:val="20"/>
          <w:szCs w:val="20"/>
        </w:rPr>
        <w:tab/>
        <w:t>Display, posting, or distribution of advertising</w:t>
      </w:r>
    </w:p>
    <w:p w14:paraId="13ADED48" w14:textId="067A2E0D" w:rsidR="00244E41" w:rsidRDefault="00244E41" w:rsidP="006B0B69">
      <w:pPr>
        <w:numPr>
          <w:ilvl w:val="0"/>
          <w:numId w:val="33"/>
        </w:numPr>
        <w:autoSpaceDE w:val="0"/>
        <w:autoSpaceDN w:val="0"/>
        <w:adjustRightInd w:val="0"/>
        <w:rPr>
          <w:rFonts w:ascii="Arial" w:hAnsi="Arial" w:cs="Arial"/>
          <w:color w:val="000000"/>
          <w:sz w:val="20"/>
          <w:szCs w:val="20"/>
        </w:rPr>
      </w:pPr>
      <w:r>
        <w:rPr>
          <w:rFonts w:ascii="Arial" w:hAnsi="Arial" w:cs="Arial"/>
          <w:color w:val="000000"/>
          <w:sz w:val="20"/>
          <w:szCs w:val="20"/>
        </w:rPr>
        <w:t>§5.3</w:t>
      </w:r>
      <w:r>
        <w:rPr>
          <w:rFonts w:ascii="Arial" w:hAnsi="Arial" w:cs="Arial"/>
          <w:color w:val="000000"/>
          <w:sz w:val="20"/>
          <w:szCs w:val="20"/>
        </w:rPr>
        <w:tab/>
        <w:t>Engaging in or soliciting any business</w:t>
      </w:r>
    </w:p>
    <w:p w14:paraId="18456292" w14:textId="06246E9E" w:rsidR="004E3295" w:rsidRPr="004E3295" w:rsidRDefault="004E3295" w:rsidP="004E3295">
      <w:pPr>
        <w:numPr>
          <w:ilvl w:val="0"/>
          <w:numId w:val="33"/>
        </w:numPr>
        <w:autoSpaceDE w:val="0"/>
        <w:autoSpaceDN w:val="0"/>
        <w:adjustRightInd w:val="0"/>
        <w:rPr>
          <w:rFonts w:ascii="Arial" w:hAnsi="Arial" w:cs="Arial"/>
          <w:color w:val="000000"/>
          <w:sz w:val="20"/>
          <w:szCs w:val="20"/>
        </w:rPr>
      </w:pPr>
      <w:r>
        <w:rPr>
          <w:rFonts w:ascii="Arial" w:hAnsi="Arial" w:cs="Arial"/>
          <w:color w:val="000000"/>
          <w:sz w:val="20"/>
          <w:szCs w:val="20"/>
        </w:rPr>
        <w:t>§5.5</w:t>
      </w:r>
      <w:r>
        <w:rPr>
          <w:rFonts w:ascii="Arial" w:hAnsi="Arial" w:cs="Arial"/>
          <w:color w:val="000000"/>
          <w:sz w:val="20"/>
          <w:szCs w:val="20"/>
        </w:rPr>
        <w:tab/>
        <w:t>Commercial filming (43 CFR §5)</w:t>
      </w:r>
    </w:p>
    <w:p w14:paraId="12748CF8" w14:textId="77777777" w:rsidR="00244E41" w:rsidRDefault="00244E41" w:rsidP="00244E41">
      <w:pPr>
        <w:numPr>
          <w:ilvl w:val="0"/>
          <w:numId w:val="33"/>
        </w:numPr>
        <w:autoSpaceDE w:val="0"/>
        <w:autoSpaceDN w:val="0"/>
        <w:adjustRightInd w:val="0"/>
        <w:rPr>
          <w:rFonts w:ascii="Arial" w:hAnsi="Arial" w:cs="Arial"/>
          <w:color w:val="000000"/>
          <w:sz w:val="20"/>
          <w:szCs w:val="20"/>
        </w:rPr>
      </w:pPr>
      <w:r>
        <w:rPr>
          <w:rFonts w:ascii="Arial" w:hAnsi="Arial" w:cs="Arial"/>
          <w:color w:val="000000"/>
          <w:sz w:val="20"/>
          <w:szCs w:val="20"/>
        </w:rPr>
        <w:t>§5.5</w:t>
      </w:r>
      <w:r>
        <w:rPr>
          <w:rFonts w:ascii="Arial" w:hAnsi="Arial" w:cs="Arial"/>
          <w:color w:val="000000"/>
          <w:sz w:val="20"/>
          <w:szCs w:val="20"/>
        </w:rPr>
        <w:tab/>
        <w:t xml:space="preserve">Still photography using a set, model, or prop; in a location not accessible to </w:t>
      </w:r>
      <w:proofErr w:type="gramStart"/>
      <w:r>
        <w:rPr>
          <w:rFonts w:ascii="Arial" w:hAnsi="Arial" w:cs="Arial"/>
          <w:color w:val="000000"/>
          <w:sz w:val="20"/>
          <w:szCs w:val="20"/>
        </w:rPr>
        <w:t>visitors;</w:t>
      </w:r>
      <w:proofErr w:type="gramEnd"/>
    </w:p>
    <w:p w14:paraId="1C50C735" w14:textId="77777777" w:rsidR="00244E41" w:rsidRDefault="00244E41" w:rsidP="00244E41">
      <w:pPr>
        <w:autoSpaceDE w:val="0"/>
        <w:autoSpaceDN w:val="0"/>
        <w:adjustRightInd w:val="0"/>
        <w:ind w:left="720" w:firstLine="720"/>
        <w:rPr>
          <w:rFonts w:ascii="Arial" w:hAnsi="Arial" w:cs="Arial"/>
          <w:color w:val="000000"/>
          <w:sz w:val="20"/>
          <w:szCs w:val="20"/>
        </w:rPr>
      </w:pPr>
      <w:r>
        <w:rPr>
          <w:rFonts w:ascii="Arial" w:hAnsi="Arial" w:cs="Arial"/>
          <w:color w:val="000000"/>
          <w:sz w:val="20"/>
          <w:szCs w:val="20"/>
        </w:rPr>
        <w:t xml:space="preserve">or that would incur costs for providing oversight to protect resources or </w:t>
      </w:r>
      <w:proofErr w:type="gramStart"/>
      <w:r>
        <w:rPr>
          <w:rFonts w:ascii="Arial" w:hAnsi="Arial" w:cs="Arial"/>
          <w:color w:val="000000"/>
          <w:sz w:val="20"/>
          <w:szCs w:val="20"/>
        </w:rPr>
        <w:t>minimize</w:t>
      </w:r>
      <w:proofErr w:type="gramEnd"/>
    </w:p>
    <w:p w14:paraId="61F7102C" w14:textId="103DCE5E" w:rsidR="00244E41" w:rsidRDefault="00244E41" w:rsidP="00244E41">
      <w:pPr>
        <w:autoSpaceDE w:val="0"/>
        <w:autoSpaceDN w:val="0"/>
        <w:adjustRightInd w:val="0"/>
        <w:ind w:left="720" w:firstLine="720"/>
        <w:rPr>
          <w:rFonts w:ascii="Arial" w:hAnsi="Arial" w:cs="Arial"/>
          <w:color w:val="000000"/>
          <w:sz w:val="20"/>
          <w:szCs w:val="20"/>
        </w:rPr>
      </w:pPr>
      <w:proofErr w:type="gramStart"/>
      <w:r>
        <w:rPr>
          <w:rFonts w:ascii="Arial" w:hAnsi="Arial" w:cs="Arial"/>
          <w:color w:val="000000"/>
          <w:sz w:val="20"/>
          <w:szCs w:val="20"/>
        </w:rPr>
        <w:t>visitor</w:t>
      </w:r>
      <w:proofErr w:type="gramEnd"/>
      <w:r>
        <w:rPr>
          <w:rFonts w:ascii="Arial" w:hAnsi="Arial" w:cs="Arial"/>
          <w:color w:val="000000"/>
          <w:sz w:val="20"/>
          <w:szCs w:val="20"/>
        </w:rPr>
        <w:t xml:space="preserve"> use conflicts</w:t>
      </w:r>
      <w:r w:rsidR="004E3295">
        <w:rPr>
          <w:rFonts w:ascii="Arial" w:hAnsi="Arial" w:cs="Arial"/>
          <w:color w:val="000000"/>
          <w:sz w:val="20"/>
          <w:szCs w:val="20"/>
        </w:rPr>
        <w:t xml:space="preserve"> (43 CFR §5)</w:t>
      </w:r>
    </w:p>
    <w:p w14:paraId="5E34529B" w14:textId="77777777" w:rsidR="00244E41" w:rsidRDefault="00244E41" w:rsidP="00244E41">
      <w:pPr>
        <w:numPr>
          <w:ilvl w:val="0"/>
          <w:numId w:val="33"/>
        </w:numPr>
        <w:autoSpaceDE w:val="0"/>
        <w:autoSpaceDN w:val="0"/>
        <w:adjustRightInd w:val="0"/>
        <w:rPr>
          <w:rFonts w:ascii="Arial" w:hAnsi="Arial" w:cs="Arial"/>
          <w:color w:val="000000"/>
          <w:sz w:val="20"/>
          <w:szCs w:val="20"/>
        </w:rPr>
      </w:pPr>
      <w:r>
        <w:rPr>
          <w:rFonts w:ascii="Arial" w:hAnsi="Arial" w:cs="Arial"/>
          <w:color w:val="000000"/>
          <w:sz w:val="20"/>
          <w:szCs w:val="20"/>
        </w:rPr>
        <w:t>§5.7</w:t>
      </w:r>
      <w:r>
        <w:rPr>
          <w:rFonts w:ascii="Arial" w:hAnsi="Arial" w:cs="Arial"/>
          <w:color w:val="000000"/>
          <w:sz w:val="20"/>
          <w:szCs w:val="20"/>
        </w:rPr>
        <w:tab/>
        <w:t>Construction of buildings or other facilities</w:t>
      </w:r>
    </w:p>
    <w:p w14:paraId="1851F05C" w14:textId="77777777" w:rsidR="00244E41" w:rsidRDefault="0018229A" w:rsidP="00244E41">
      <w:pPr>
        <w:numPr>
          <w:ilvl w:val="0"/>
          <w:numId w:val="33"/>
        </w:numPr>
        <w:autoSpaceDE w:val="0"/>
        <w:autoSpaceDN w:val="0"/>
        <w:adjustRightInd w:val="0"/>
        <w:rPr>
          <w:rFonts w:ascii="Arial" w:hAnsi="Arial" w:cs="Arial"/>
          <w:color w:val="000000"/>
          <w:sz w:val="20"/>
          <w:szCs w:val="20"/>
        </w:rPr>
      </w:pPr>
      <w:r>
        <w:rPr>
          <w:rFonts w:ascii="Arial" w:hAnsi="Arial" w:cs="Arial"/>
          <w:color w:val="000000"/>
          <w:sz w:val="20"/>
          <w:szCs w:val="20"/>
        </w:rPr>
        <w:t>§6</w:t>
      </w:r>
      <w:r w:rsidR="00244E41">
        <w:rPr>
          <w:rFonts w:ascii="Arial" w:hAnsi="Arial" w:cs="Arial"/>
          <w:color w:val="000000"/>
          <w:sz w:val="20"/>
          <w:szCs w:val="20"/>
        </w:rPr>
        <w:tab/>
        <w:t>Operation of a solid waste disposal site</w:t>
      </w:r>
    </w:p>
    <w:p w14:paraId="1A7EAA0E" w14:textId="77777777" w:rsidR="00244E41" w:rsidRDefault="00244E41" w:rsidP="00244E41">
      <w:pPr>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14:paraId="084E8A25" w14:textId="77777777" w:rsidR="00244E41" w:rsidRDefault="00244E41" w:rsidP="00244E41">
      <w:pPr>
        <w:rPr>
          <w:rFonts w:ascii="Arial" w:hAnsi="Arial"/>
          <w:i/>
          <w:iCs/>
          <w:sz w:val="20"/>
        </w:rPr>
      </w:pPr>
      <w:r>
        <w:rPr>
          <w:rFonts w:ascii="Arial" w:hAnsi="Arial"/>
          <w:i/>
          <w:iCs/>
          <w:sz w:val="20"/>
        </w:rPr>
        <w:t>Inquiries about special use activity requirements and permit applications may be made by contacting Superintendent, Nez Perce National Historical Park, 39063 US Highway 95, Spalding, Idaho 83540, or</w:t>
      </w:r>
      <w:r w:rsidR="006E7146">
        <w:rPr>
          <w:rFonts w:ascii="Arial" w:hAnsi="Arial"/>
          <w:i/>
          <w:iCs/>
          <w:sz w:val="20"/>
        </w:rPr>
        <w:t xml:space="preserve"> via telephone at (208) 843-7011</w:t>
      </w:r>
      <w:r>
        <w:rPr>
          <w:rFonts w:ascii="Arial" w:hAnsi="Arial"/>
          <w:i/>
          <w:iCs/>
          <w:sz w:val="20"/>
        </w:rPr>
        <w:t>. Activity permits may also be requi</w:t>
      </w:r>
      <w:r w:rsidR="0060095E">
        <w:rPr>
          <w:rFonts w:ascii="Arial" w:hAnsi="Arial"/>
          <w:i/>
          <w:iCs/>
          <w:sz w:val="20"/>
        </w:rPr>
        <w:t xml:space="preserve">red at non-National Park </w:t>
      </w:r>
      <w:r w:rsidR="0060095E">
        <w:rPr>
          <w:rFonts w:ascii="Arial" w:hAnsi="Arial"/>
          <w:i/>
          <w:iCs/>
          <w:sz w:val="20"/>
        </w:rPr>
        <w:lastRenderedPageBreak/>
        <w:t>Service sites</w:t>
      </w:r>
      <w:r>
        <w:rPr>
          <w:rFonts w:ascii="Arial" w:hAnsi="Arial"/>
          <w:i/>
          <w:iCs/>
          <w:sz w:val="20"/>
        </w:rPr>
        <w:t xml:space="preserve"> of the park, as stipulated under the terms of the respective agreement between the National Park Service and site landowner.</w:t>
      </w:r>
    </w:p>
    <w:p w14:paraId="4816639D" w14:textId="77777777" w:rsidR="003E6F6B" w:rsidRDefault="003E6F6B">
      <w:pPr>
        <w:rPr>
          <w:rFonts w:ascii="Arial" w:hAnsi="Arial"/>
          <w:sz w:val="20"/>
        </w:rPr>
      </w:pPr>
    </w:p>
    <w:p w14:paraId="1DF86464" w14:textId="77777777" w:rsidR="0004112D" w:rsidRPr="003E6F6B" w:rsidRDefault="0004112D" w:rsidP="003E6F6B">
      <w:pPr>
        <w:pStyle w:val="Heading1"/>
      </w:pPr>
      <w:r w:rsidRPr="003E6F6B">
        <w:t>36 CFR §2.1 – PRESERVATION OF NATURAL, CULTURAL AND ARCHEOLOGICAL RESOURCES</w:t>
      </w:r>
    </w:p>
    <w:p w14:paraId="5D300873" w14:textId="77777777" w:rsidR="0004112D" w:rsidRDefault="0004112D">
      <w:pPr>
        <w:numPr>
          <w:ilvl w:val="12"/>
          <w:numId w:val="0"/>
        </w:numPr>
        <w:rPr>
          <w:rFonts w:ascii="Arial" w:hAnsi="Arial"/>
          <w:sz w:val="20"/>
          <w:u w:val="single"/>
        </w:rPr>
      </w:pPr>
    </w:p>
    <w:p w14:paraId="16C0FF7E" w14:textId="77777777" w:rsidR="00244E41" w:rsidRDefault="00B978CC" w:rsidP="00244E41">
      <w:pPr>
        <w:numPr>
          <w:ilvl w:val="12"/>
          <w:numId w:val="0"/>
        </w:numPr>
        <w:rPr>
          <w:rFonts w:ascii="Arial" w:hAnsi="Arial"/>
          <w:sz w:val="20"/>
        </w:rPr>
      </w:pPr>
      <w:r>
        <w:rPr>
          <w:rFonts w:ascii="Arial" w:hAnsi="Arial"/>
          <w:sz w:val="20"/>
        </w:rPr>
        <w:t xml:space="preserve">(a-b): </w:t>
      </w:r>
      <w:r w:rsidR="00D57DA0" w:rsidRPr="00BD4E9B">
        <w:rPr>
          <w:rFonts w:ascii="Arial" w:hAnsi="Arial" w:cs="Arial"/>
          <w:color w:val="000000"/>
          <w:sz w:val="20"/>
          <w:szCs w:val="20"/>
        </w:rPr>
        <w:t xml:space="preserve">43 CFR </w:t>
      </w:r>
      <w:r w:rsidR="00D57DA0" w:rsidRPr="00BD4E9B">
        <w:rPr>
          <w:rFonts w:ascii="Arial" w:hAnsi="Arial" w:cs="Arial"/>
          <w:sz w:val="20"/>
          <w:szCs w:val="20"/>
        </w:rPr>
        <w:t>§</w:t>
      </w:r>
      <w:r w:rsidR="00D57DA0" w:rsidRPr="00BD4E9B">
        <w:rPr>
          <w:rFonts w:ascii="Arial" w:hAnsi="Arial" w:cs="Arial"/>
          <w:color w:val="000000"/>
          <w:sz w:val="20"/>
          <w:szCs w:val="20"/>
        </w:rPr>
        <w:t xml:space="preserve">7.4 prohibits excavation, removal, damage, altering, or defacing any archeological resources on federal lands, including Indian trust except when such activity is pursuant to permit. </w:t>
      </w:r>
      <w:r w:rsidR="00244E41">
        <w:rPr>
          <w:rFonts w:ascii="Arial" w:hAnsi="Arial"/>
          <w:sz w:val="20"/>
        </w:rPr>
        <w:t xml:space="preserve">The prohibition </w:t>
      </w:r>
      <w:r w:rsidR="00244E41">
        <w:rPr>
          <w:rFonts w:ascii="Arial" w:hAnsi="Arial" w:cs="Arial"/>
          <w:color w:val="000000"/>
          <w:sz w:val="20"/>
          <w:szCs w:val="20"/>
        </w:rPr>
        <w:t>(</w:t>
      </w:r>
      <w:r w:rsidR="00244E41">
        <w:rPr>
          <w:rFonts w:ascii="Arial" w:hAnsi="Arial" w:cs="Arial"/>
          <w:sz w:val="20"/>
          <w:szCs w:val="20"/>
        </w:rPr>
        <w:t>36 CFR §2.1 (a))</w:t>
      </w:r>
      <w:r w:rsidR="00244E41">
        <w:rPr>
          <w:rFonts w:ascii="Arial" w:hAnsi="Arial"/>
          <w:sz w:val="20"/>
        </w:rPr>
        <w:t xml:space="preserve"> against possession or modifying of wildlife or fish parts, plants or plant parts, paleontological specimens, cultural or archeological resources, or mineral resources does not apply to interpretive and other activities undertaken by National Park Service personnel or others authorized to act on behalf of National Park Service. There are no areas within the park where visitors may collect dead wood fo</w:t>
      </w:r>
      <w:r w:rsidR="00244E41">
        <w:rPr>
          <w:rFonts w:ascii="Arial" w:hAnsi="Arial" w:cs="Arial"/>
          <w:sz w:val="20"/>
          <w:szCs w:val="20"/>
        </w:rPr>
        <w:t>r use except under permit issued in accordance with 36 CFR §2.6 or treaty right</w:t>
      </w:r>
      <w:r w:rsidR="00244E41">
        <w:t>.</w:t>
      </w:r>
      <w:r w:rsidR="00244E41">
        <w:rPr>
          <w:rFonts w:ascii="MS Shell Dlg 2" w:hAnsi="MS Shell Dlg 2" w:cs="MS Shell Dlg 2"/>
          <w:sz w:val="17"/>
          <w:szCs w:val="17"/>
        </w:rPr>
        <w:t xml:space="preserve"> </w:t>
      </w:r>
      <w:r w:rsidR="00244E41">
        <w:rPr>
          <w:rFonts w:ascii="Arial" w:hAnsi="Arial"/>
          <w:sz w:val="20"/>
        </w:rPr>
        <w:t>Walking on, climbing, entering, ascending, descending, or traversing an archeological or cultural resource, monument, or statue, including Heart of the Monster, is prohibited, however walking on, climbing, or traversing the unado</w:t>
      </w:r>
      <w:r w:rsidR="00EA26CA">
        <w:rPr>
          <w:rFonts w:ascii="Arial" w:hAnsi="Arial"/>
          <w:sz w:val="20"/>
        </w:rPr>
        <w:t>rned portions of the rock outcro</w:t>
      </w:r>
      <w:r w:rsidR="00244E41">
        <w:rPr>
          <w:rFonts w:ascii="Arial" w:hAnsi="Arial"/>
          <w:sz w:val="20"/>
        </w:rPr>
        <w:t xml:space="preserve">pping at Buffalo Eddy is allowed </w:t>
      </w:r>
      <w:proofErr w:type="gramStart"/>
      <w:r w:rsidR="00244E41">
        <w:rPr>
          <w:rFonts w:ascii="Arial" w:hAnsi="Arial"/>
          <w:sz w:val="20"/>
        </w:rPr>
        <w:t xml:space="preserve">in order </w:t>
      </w:r>
      <w:r w:rsidR="00B5452B">
        <w:rPr>
          <w:rFonts w:ascii="Arial" w:hAnsi="Arial"/>
          <w:sz w:val="20"/>
        </w:rPr>
        <w:t>to</w:t>
      </w:r>
      <w:proofErr w:type="gramEnd"/>
      <w:r w:rsidR="00B5452B">
        <w:rPr>
          <w:rFonts w:ascii="Arial" w:hAnsi="Arial"/>
          <w:sz w:val="20"/>
        </w:rPr>
        <w:t xml:space="preserve"> </w:t>
      </w:r>
      <w:r w:rsidR="00244E41">
        <w:rPr>
          <w:rFonts w:ascii="Arial" w:hAnsi="Arial"/>
          <w:sz w:val="20"/>
        </w:rPr>
        <w:t xml:space="preserve">access petroglyphs. Hiking or pedestrian traffic throughout the park is restricted to gravel, compacted surface, paved, or clearly mown trails and areas of mown grass (unless accompanied by National Park Service personnel </w:t>
      </w:r>
      <w:r w:rsidR="00B5452B">
        <w:rPr>
          <w:rFonts w:ascii="Arial" w:hAnsi="Arial"/>
          <w:sz w:val="20"/>
        </w:rPr>
        <w:t xml:space="preserve">or upon </w:t>
      </w:r>
      <w:r w:rsidR="00244E41">
        <w:rPr>
          <w:rFonts w:ascii="Arial" w:hAnsi="Arial"/>
          <w:sz w:val="20"/>
        </w:rPr>
        <w:t xml:space="preserve">the rock outcropping at Buffalo Eddy). </w:t>
      </w:r>
      <w:r w:rsidR="0018229A">
        <w:rPr>
          <w:rFonts w:ascii="Arial" w:hAnsi="Arial"/>
          <w:sz w:val="20"/>
        </w:rPr>
        <w:t>Non-NPS metal detecting, digging, and c</w:t>
      </w:r>
      <w:r w:rsidR="00244E41">
        <w:rPr>
          <w:rFonts w:ascii="Arial" w:hAnsi="Arial"/>
          <w:sz w:val="20"/>
        </w:rPr>
        <w:t>limbing of trees is prohibited.</w:t>
      </w:r>
    </w:p>
    <w:p w14:paraId="051644D7" w14:textId="77777777" w:rsidR="00244E41" w:rsidRDefault="00244E41" w:rsidP="00244E41">
      <w:pPr>
        <w:numPr>
          <w:ilvl w:val="12"/>
          <w:numId w:val="0"/>
        </w:numPr>
        <w:rPr>
          <w:rFonts w:ascii="Arial" w:hAnsi="Arial"/>
          <w:sz w:val="20"/>
        </w:rPr>
      </w:pPr>
    </w:p>
    <w:p w14:paraId="425BAB32" w14:textId="77777777" w:rsidR="00244E41" w:rsidRDefault="007B4174" w:rsidP="00244E41">
      <w:pPr>
        <w:numPr>
          <w:ilvl w:val="12"/>
          <w:numId w:val="0"/>
        </w:numPr>
        <w:rPr>
          <w:rFonts w:ascii="Arial" w:hAnsi="Arial" w:cs="Arial"/>
          <w:sz w:val="20"/>
          <w:szCs w:val="20"/>
        </w:rPr>
      </w:pPr>
      <w:r>
        <w:rPr>
          <w:rFonts w:ascii="Arial" w:hAnsi="Arial" w:cs="Arial"/>
          <w:sz w:val="20"/>
          <w:szCs w:val="20"/>
        </w:rPr>
        <w:t>(c)</w:t>
      </w:r>
      <w:r w:rsidR="00B978CC">
        <w:rPr>
          <w:rFonts w:ascii="Arial" w:hAnsi="Arial" w:cs="Arial"/>
          <w:sz w:val="20"/>
          <w:szCs w:val="20"/>
        </w:rPr>
        <w:t>:</w:t>
      </w:r>
      <w:r>
        <w:rPr>
          <w:rFonts w:ascii="Arial" w:hAnsi="Arial" w:cs="Arial"/>
          <w:sz w:val="20"/>
          <w:szCs w:val="20"/>
        </w:rPr>
        <w:t xml:space="preserve"> </w:t>
      </w:r>
      <w:r w:rsidR="00244E41">
        <w:rPr>
          <w:rFonts w:ascii="Arial" w:hAnsi="Arial" w:cs="Arial"/>
          <w:sz w:val="20"/>
          <w:szCs w:val="20"/>
        </w:rPr>
        <w:t>The following fruits, nuts, berries may be gathered by hand for personal use or consumption:</w:t>
      </w:r>
    </w:p>
    <w:p w14:paraId="51C374C1" w14:textId="77777777" w:rsidR="00244E41" w:rsidRDefault="00244E41" w:rsidP="00244E41">
      <w:pPr>
        <w:numPr>
          <w:ilvl w:val="0"/>
          <w:numId w:val="34"/>
        </w:numPr>
        <w:rPr>
          <w:rFonts w:ascii="Arial" w:hAnsi="Arial" w:cs="Arial"/>
          <w:i/>
          <w:sz w:val="20"/>
          <w:szCs w:val="20"/>
        </w:rPr>
      </w:pPr>
      <w:r>
        <w:rPr>
          <w:rFonts w:ascii="Arial" w:hAnsi="Arial" w:cs="Arial"/>
          <w:sz w:val="20"/>
          <w:szCs w:val="20"/>
        </w:rPr>
        <w:t>Spalding: plums, mulberries,</w:t>
      </w:r>
      <w:r w:rsidR="00D57DA0">
        <w:rPr>
          <w:rFonts w:ascii="Arial" w:hAnsi="Arial" w:cs="Arial"/>
          <w:sz w:val="20"/>
          <w:szCs w:val="20"/>
        </w:rPr>
        <w:t xml:space="preserve"> cherries, and</w:t>
      </w:r>
      <w:r>
        <w:rPr>
          <w:rFonts w:ascii="Arial" w:hAnsi="Arial" w:cs="Arial"/>
          <w:sz w:val="20"/>
          <w:szCs w:val="20"/>
        </w:rPr>
        <w:t xml:space="preserve"> apples found throughout historic residential </w:t>
      </w:r>
      <w:proofErr w:type="gramStart"/>
      <w:r>
        <w:rPr>
          <w:rFonts w:ascii="Arial" w:hAnsi="Arial" w:cs="Arial"/>
          <w:sz w:val="20"/>
          <w:szCs w:val="20"/>
        </w:rPr>
        <w:t>area</w:t>
      </w:r>
      <w:proofErr w:type="gramEnd"/>
    </w:p>
    <w:p w14:paraId="5262F6EA" w14:textId="77777777" w:rsidR="00244E41" w:rsidRDefault="00244E41" w:rsidP="00244E41">
      <w:pPr>
        <w:numPr>
          <w:ilvl w:val="0"/>
          <w:numId w:val="34"/>
        </w:numPr>
        <w:rPr>
          <w:rFonts w:ascii="Arial" w:hAnsi="Arial" w:cs="Arial"/>
          <w:i/>
          <w:sz w:val="20"/>
          <w:szCs w:val="20"/>
        </w:rPr>
      </w:pPr>
      <w:r>
        <w:rPr>
          <w:rFonts w:ascii="Arial" w:hAnsi="Arial" w:cs="Arial"/>
          <w:sz w:val="20"/>
          <w:szCs w:val="20"/>
        </w:rPr>
        <w:t>Heart of the Monster: blackberries, apples, cherries</w:t>
      </w:r>
    </w:p>
    <w:p w14:paraId="39A750F1" w14:textId="77777777" w:rsidR="00244E41" w:rsidRDefault="00244E41" w:rsidP="00244E41">
      <w:pPr>
        <w:numPr>
          <w:ilvl w:val="0"/>
          <w:numId w:val="34"/>
        </w:numPr>
        <w:rPr>
          <w:rFonts w:ascii="Arial" w:hAnsi="Arial" w:cs="Arial"/>
          <w:i/>
          <w:sz w:val="20"/>
          <w:szCs w:val="20"/>
        </w:rPr>
      </w:pPr>
      <w:r>
        <w:rPr>
          <w:rFonts w:ascii="Arial" w:hAnsi="Arial" w:cs="Arial"/>
          <w:sz w:val="20"/>
          <w:szCs w:val="20"/>
        </w:rPr>
        <w:t xml:space="preserve">Canoe Camp: blackberries and </w:t>
      </w:r>
      <w:proofErr w:type="gramStart"/>
      <w:r>
        <w:rPr>
          <w:rFonts w:ascii="Arial" w:hAnsi="Arial" w:cs="Arial"/>
          <w:sz w:val="20"/>
          <w:szCs w:val="20"/>
        </w:rPr>
        <w:t>cherries</w:t>
      </w:r>
      <w:proofErr w:type="gramEnd"/>
    </w:p>
    <w:p w14:paraId="62D8F089" w14:textId="77777777" w:rsidR="00244E41" w:rsidRDefault="00244E41" w:rsidP="00244E41">
      <w:pPr>
        <w:numPr>
          <w:ilvl w:val="0"/>
          <w:numId w:val="34"/>
        </w:numPr>
        <w:rPr>
          <w:rFonts w:ascii="Arial" w:hAnsi="Arial" w:cs="Arial"/>
          <w:i/>
          <w:sz w:val="20"/>
          <w:szCs w:val="20"/>
        </w:rPr>
      </w:pPr>
      <w:r>
        <w:rPr>
          <w:rFonts w:ascii="Arial" w:hAnsi="Arial" w:cs="Arial"/>
          <w:sz w:val="20"/>
          <w:szCs w:val="20"/>
        </w:rPr>
        <w:t>White Bird Battlefield: plums</w:t>
      </w:r>
    </w:p>
    <w:p w14:paraId="3790A072" w14:textId="77777777" w:rsidR="00244E41" w:rsidRDefault="00244E41" w:rsidP="00244E41">
      <w:pPr>
        <w:pStyle w:val="BodyText2"/>
        <w:tabs>
          <w:tab w:val="left" w:pos="720"/>
        </w:tabs>
        <w:rPr>
          <w:i w:val="0"/>
        </w:rPr>
      </w:pPr>
    </w:p>
    <w:p w14:paraId="426805BD" w14:textId="77777777" w:rsidR="00244E41" w:rsidRDefault="00244E41" w:rsidP="00244E41">
      <w:pPr>
        <w:pStyle w:val="BodyText2"/>
        <w:numPr>
          <w:ilvl w:val="12"/>
          <w:numId w:val="0"/>
        </w:numPr>
        <w:tabs>
          <w:tab w:val="left" w:pos="720"/>
        </w:tabs>
      </w:pPr>
      <w:r>
        <w:t>Determination: The gathering of these domesticated/exotic fruits will not harm the health of the trees or shrubs. The fruit itself does little to enhance visitor understanding of park sites. Reduction of ripening fruit might discourage excessive yellow jacket populations, thus promoting visitor experience and safety.</w:t>
      </w:r>
    </w:p>
    <w:p w14:paraId="2BB0F2B6" w14:textId="77777777" w:rsidR="0004112D" w:rsidRDefault="0004112D">
      <w:pPr>
        <w:rPr>
          <w:rFonts w:ascii="Arial" w:hAnsi="Arial" w:cs="Arial"/>
          <w:sz w:val="22"/>
        </w:rPr>
      </w:pPr>
    </w:p>
    <w:p w14:paraId="3E5BFBCC" w14:textId="77777777" w:rsidR="0004112D" w:rsidRDefault="0004112D" w:rsidP="003E6F6B">
      <w:pPr>
        <w:pStyle w:val="Heading1"/>
      </w:pPr>
      <w:r>
        <w:t>36 CFR §2.2 - WILDLIFE PROTECTION</w:t>
      </w:r>
    </w:p>
    <w:p w14:paraId="69D7861E" w14:textId="77777777" w:rsidR="00F8581E" w:rsidRDefault="00F8581E" w:rsidP="00875099"/>
    <w:p w14:paraId="0C4111E8" w14:textId="77777777" w:rsidR="00EA26CA" w:rsidRPr="00CC6B56" w:rsidRDefault="00BC3BDB" w:rsidP="00EA26CA">
      <w:pPr>
        <w:rPr>
          <w:rFonts w:ascii="Arial" w:hAnsi="Arial" w:cs="Arial"/>
          <w:color w:val="000000"/>
          <w:sz w:val="20"/>
          <w:szCs w:val="20"/>
        </w:rPr>
      </w:pPr>
      <w:r>
        <w:rPr>
          <w:rFonts w:ascii="Arial" w:hAnsi="Arial" w:cs="Arial"/>
          <w:color w:val="000000"/>
          <w:sz w:val="20"/>
          <w:szCs w:val="20"/>
        </w:rPr>
        <w:t>(d, f-g)</w:t>
      </w:r>
      <w:r w:rsidR="00B978CC">
        <w:rPr>
          <w:rFonts w:ascii="Arial" w:hAnsi="Arial" w:cs="Arial"/>
          <w:color w:val="000000"/>
          <w:sz w:val="20"/>
          <w:szCs w:val="20"/>
        </w:rPr>
        <w:t>:</w:t>
      </w:r>
      <w:r>
        <w:rPr>
          <w:rFonts w:ascii="Arial" w:hAnsi="Arial" w:cs="Arial"/>
          <w:color w:val="000000"/>
          <w:sz w:val="20"/>
          <w:szCs w:val="20"/>
        </w:rPr>
        <w:t xml:space="preserve"> </w:t>
      </w:r>
      <w:r w:rsidR="00EA26CA" w:rsidRPr="00CC6B56">
        <w:rPr>
          <w:rFonts w:ascii="Arial" w:hAnsi="Arial" w:cs="Arial"/>
          <w:color w:val="000000"/>
          <w:sz w:val="20"/>
          <w:szCs w:val="20"/>
        </w:rPr>
        <w:t xml:space="preserve">Wildlife lawfully taken outside park boundaries may be transported in or on vehicles and </w:t>
      </w:r>
      <w:r w:rsidR="00EA26CA">
        <w:rPr>
          <w:rFonts w:ascii="Arial" w:hAnsi="Arial" w:cs="Arial"/>
          <w:color w:val="000000"/>
          <w:sz w:val="20"/>
          <w:szCs w:val="20"/>
        </w:rPr>
        <w:t xml:space="preserve">through </w:t>
      </w:r>
      <w:r w:rsidR="00EA26CA" w:rsidRPr="00CC6B56">
        <w:rPr>
          <w:rFonts w:ascii="Arial" w:hAnsi="Arial" w:cs="Arial"/>
          <w:color w:val="000000"/>
          <w:sz w:val="20"/>
          <w:szCs w:val="20"/>
        </w:rPr>
        <w:t>park</w:t>
      </w:r>
      <w:r w:rsidR="00EA26CA">
        <w:rPr>
          <w:rFonts w:ascii="Arial" w:hAnsi="Arial" w:cs="Arial"/>
          <w:color w:val="000000"/>
          <w:sz w:val="20"/>
          <w:szCs w:val="20"/>
        </w:rPr>
        <w:t xml:space="preserve"> sites</w:t>
      </w:r>
      <w:r w:rsidR="00EA26CA" w:rsidRPr="00CC6B56">
        <w:rPr>
          <w:rFonts w:ascii="Arial" w:hAnsi="Arial" w:cs="Arial"/>
          <w:color w:val="000000"/>
          <w:sz w:val="20"/>
          <w:szCs w:val="20"/>
        </w:rPr>
        <w:t xml:space="preserve"> on publicly accessible vehicular roads under the following conditions:</w:t>
      </w:r>
    </w:p>
    <w:p w14:paraId="37589F10" w14:textId="77777777" w:rsidR="00EA26CA" w:rsidRPr="00CC6B56" w:rsidRDefault="00EA26CA" w:rsidP="00EA26CA">
      <w:pPr>
        <w:pStyle w:val="ListParagraph"/>
        <w:numPr>
          <w:ilvl w:val="0"/>
          <w:numId w:val="35"/>
        </w:numPr>
        <w:contextualSpacing/>
        <w:rPr>
          <w:rFonts w:ascii="Arial" w:hAnsi="Arial" w:cs="Arial"/>
          <w:b/>
          <w:sz w:val="20"/>
          <w:szCs w:val="20"/>
        </w:rPr>
      </w:pPr>
      <w:r w:rsidRPr="00CC6B56">
        <w:rPr>
          <w:rFonts w:ascii="Arial" w:hAnsi="Arial" w:cs="Arial"/>
          <w:color w:val="000000"/>
          <w:sz w:val="20"/>
          <w:szCs w:val="20"/>
        </w:rPr>
        <w:t>Persons transporting will possess a valid state hunting license or proof of appropriate tribal enrollment.</w:t>
      </w:r>
    </w:p>
    <w:p w14:paraId="5DDB01FA" w14:textId="77777777" w:rsidR="00EA26CA" w:rsidRPr="00CC6B56" w:rsidRDefault="00EA26CA" w:rsidP="00EA26CA">
      <w:pPr>
        <w:pStyle w:val="ListParagraph"/>
        <w:numPr>
          <w:ilvl w:val="0"/>
          <w:numId w:val="35"/>
        </w:numPr>
        <w:contextualSpacing/>
        <w:rPr>
          <w:rFonts w:ascii="Arial" w:hAnsi="Arial" w:cs="Arial"/>
          <w:b/>
          <w:sz w:val="20"/>
          <w:szCs w:val="20"/>
        </w:rPr>
      </w:pPr>
      <w:r w:rsidRPr="00CC6B56">
        <w:rPr>
          <w:rFonts w:ascii="Arial" w:hAnsi="Arial" w:cs="Arial"/>
          <w:color w:val="000000"/>
          <w:sz w:val="20"/>
          <w:szCs w:val="20"/>
        </w:rPr>
        <w:t>Animal carcasses will be subject to inspection at any time by an authorized person.</w:t>
      </w:r>
    </w:p>
    <w:p w14:paraId="35E7B381" w14:textId="77777777" w:rsidR="00EA26CA" w:rsidRPr="00D6642F" w:rsidRDefault="00EA26CA" w:rsidP="00EA26CA">
      <w:pPr>
        <w:pStyle w:val="ListParagraph"/>
        <w:numPr>
          <w:ilvl w:val="0"/>
          <w:numId w:val="35"/>
        </w:numPr>
        <w:contextualSpacing/>
        <w:rPr>
          <w:rFonts w:ascii="Arial" w:hAnsi="Arial" w:cs="Arial"/>
          <w:b/>
          <w:sz w:val="20"/>
          <w:szCs w:val="20"/>
        </w:rPr>
      </w:pPr>
      <w:r w:rsidRPr="00CC6B56">
        <w:rPr>
          <w:rFonts w:ascii="Arial" w:hAnsi="Arial" w:cs="Arial"/>
          <w:color w:val="000000"/>
          <w:sz w:val="20"/>
          <w:szCs w:val="20"/>
        </w:rPr>
        <w:t>Transported wildlife will be covered or otherwise not publicly visible.</w:t>
      </w:r>
    </w:p>
    <w:p w14:paraId="14DE33FB" w14:textId="77777777" w:rsidR="00EA26CA" w:rsidRPr="00CC6B56" w:rsidRDefault="00EA26CA" w:rsidP="00EA26CA">
      <w:pPr>
        <w:autoSpaceDE w:val="0"/>
        <w:autoSpaceDN w:val="0"/>
        <w:adjustRightInd w:val="0"/>
        <w:rPr>
          <w:rFonts w:ascii="Arial" w:hAnsi="Arial" w:cs="Arial"/>
          <w:color w:val="000000"/>
          <w:sz w:val="20"/>
          <w:szCs w:val="20"/>
        </w:rPr>
      </w:pPr>
      <w:r w:rsidRPr="00CC6B56">
        <w:rPr>
          <w:rFonts w:ascii="Arial" w:hAnsi="Arial" w:cs="Arial"/>
          <w:color w:val="000000"/>
          <w:sz w:val="20"/>
          <w:szCs w:val="20"/>
        </w:rPr>
        <w:t>Hunters pursuing injured wildlife into the park must contact the Superintendent prior to pursuing injured wildlife in park or inflicting additional damage to wildlife once within park.</w:t>
      </w:r>
    </w:p>
    <w:p w14:paraId="2B7CEF0A" w14:textId="77777777" w:rsidR="00EA26CA" w:rsidRPr="00CC6B56" w:rsidRDefault="00EA26CA" w:rsidP="00EA26CA">
      <w:pPr>
        <w:autoSpaceDE w:val="0"/>
        <w:autoSpaceDN w:val="0"/>
        <w:adjustRightInd w:val="0"/>
        <w:ind w:left="720" w:hanging="720"/>
        <w:rPr>
          <w:rFonts w:ascii="Arial" w:hAnsi="Arial" w:cs="Arial"/>
          <w:color w:val="000000"/>
          <w:sz w:val="20"/>
          <w:szCs w:val="20"/>
        </w:rPr>
      </w:pPr>
    </w:p>
    <w:p w14:paraId="72EB17B7" w14:textId="77777777" w:rsidR="0004112D" w:rsidRPr="00EA26CA" w:rsidRDefault="00E36F27" w:rsidP="00EA26CA">
      <w:pPr>
        <w:autoSpaceDE w:val="0"/>
        <w:autoSpaceDN w:val="0"/>
        <w:adjustRightInd w:val="0"/>
        <w:rPr>
          <w:rFonts w:ascii="Arial" w:hAnsi="Arial" w:cs="Arial"/>
          <w:sz w:val="20"/>
          <w:szCs w:val="20"/>
        </w:rPr>
      </w:pPr>
      <w:r>
        <w:rPr>
          <w:rFonts w:ascii="Arial" w:hAnsi="Arial" w:cs="Arial"/>
          <w:sz w:val="20"/>
          <w:szCs w:val="20"/>
        </w:rPr>
        <w:t xml:space="preserve"> </w:t>
      </w:r>
      <w:r w:rsidR="00BC3BDB">
        <w:rPr>
          <w:rFonts w:ascii="Arial" w:hAnsi="Arial" w:cs="Arial"/>
          <w:sz w:val="20"/>
          <w:szCs w:val="20"/>
        </w:rPr>
        <w:t>(e)</w:t>
      </w:r>
      <w:r w:rsidR="00B978CC">
        <w:rPr>
          <w:rFonts w:ascii="Arial" w:hAnsi="Arial" w:cs="Arial"/>
          <w:sz w:val="20"/>
          <w:szCs w:val="20"/>
        </w:rPr>
        <w:t>:</w:t>
      </w:r>
      <w:r w:rsidR="00BC3BDB">
        <w:rPr>
          <w:rFonts w:ascii="Arial" w:hAnsi="Arial" w:cs="Arial"/>
          <w:sz w:val="20"/>
          <w:szCs w:val="20"/>
        </w:rPr>
        <w:t xml:space="preserve"> </w:t>
      </w:r>
      <w:proofErr w:type="gramStart"/>
      <w:r w:rsidR="00EA26CA">
        <w:rPr>
          <w:rFonts w:ascii="Arial" w:hAnsi="Arial" w:cs="Arial"/>
          <w:sz w:val="20"/>
          <w:szCs w:val="20"/>
        </w:rPr>
        <w:t>With the exception of</w:t>
      </w:r>
      <w:proofErr w:type="gramEnd"/>
      <w:r w:rsidR="00EA26CA">
        <w:rPr>
          <w:rFonts w:ascii="Arial" w:hAnsi="Arial" w:cs="Arial"/>
          <w:sz w:val="20"/>
          <w:szCs w:val="20"/>
        </w:rPr>
        <w:t xml:space="preserve"> National Park Service conducted or sponsored programs, all park sites are closed to the viewing of wildlife with the use of an artificial light.</w:t>
      </w:r>
    </w:p>
    <w:p w14:paraId="3FF9B374" w14:textId="77777777" w:rsidR="00E36F27" w:rsidRDefault="00E36F27" w:rsidP="00E36F27">
      <w:pPr>
        <w:autoSpaceDE w:val="0"/>
        <w:autoSpaceDN w:val="0"/>
        <w:adjustRightInd w:val="0"/>
        <w:rPr>
          <w:rFonts w:ascii="Arial" w:hAnsi="Arial" w:cs="Arial"/>
          <w:i/>
          <w:color w:val="000000"/>
          <w:sz w:val="20"/>
          <w:szCs w:val="20"/>
        </w:rPr>
      </w:pPr>
    </w:p>
    <w:p w14:paraId="6966393D" w14:textId="77777777" w:rsidR="00E36F27" w:rsidRPr="00CC6B56" w:rsidRDefault="00E36F27" w:rsidP="00E36F27">
      <w:pPr>
        <w:autoSpaceDE w:val="0"/>
        <w:autoSpaceDN w:val="0"/>
        <w:adjustRightInd w:val="0"/>
        <w:rPr>
          <w:rFonts w:ascii="Arial" w:hAnsi="Arial" w:cs="Arial"/>
          <w:i/>
          <w:color w:val="000000"/>
          <w:sz w:val="20"/>
          <w:szCs w:val="20"/>
        </w:rPr>
      </w:pPr>
      <w:r w:rsidRPr="00CC6B56">
        <w:rPr>
          <w:rFonts w:ascii="Arial" w:hAnsi="Arial" w:cs="Arial"/>
          <w:i/>
          <w:color w:val="000000"/>
          <w:sz w:val="20"/>
          <w:szCs w:val="20"/>
        </w:rPr>
        <w:t>Determination: The National Park Service does not wish to impede those hunting legally nor impede the transportation of legally taken game.  The transportation of game through the park, which is closed to hunting, however, could cause confusion with the park’s hunting regulation.</w:t>
      </w:r>
    </w:p>
    <w:p w14:paraId="11AEB9AC" w14:textId="77777777" w:rsidR="0004112D" w:rsidRDefault="0004112D">
      <w:pPr>
        <w:pStyle w:val="BodyText2"/>
        <w:numPr>
          <w:ilvl w:val="12"/>
          <w:numId w:val="0"/>
        </w:numPr>
        <w:tabs>
          <w:tab w:val="clear" w:pos="1980"/>
        </w:tabs>
        <w:rPr>
          <w:b/>
          <w:i w:val="0"/>
          <w:u w:val="single"/>
        </w:rPr>
      </w:pPr>
    </w:p>
    <w:p w14:paraId="7715AD29" w14:textId="77777777" w:rsidR="0004112D" w:rsidRDefault="0004112D" w:rsidP="007837E6">
      <w:pPr>
        <w:pStyle w:val="Heading1"/>
      </w:pPr>
      <w:r>
        <w:t>36 CFR §2.3 – FISHING</w:t>
      </w:r>
    </w:p>
    <w:p w14:paraId="15A0E825" w14:textId="77777777" w:rsidR="00875478" w:rsidRDefault="00875478">
      <w:pPr>
        <w:pStyle w:val="BodyText2"/>
        <w:numPr>
          <w:ilvl w:val="12"/>
          <w:numId w:val="0"/>
        </w:numPr>
        <w:tabs>
          <w:tab w:val="clear" w:pos="1980"/>
        </w:tabs>
        <w:rPr>
          <w:b/>
          <w:i w:val="0"/>
          <w:u w:val="single"/>
        </w:rPr>
      </w:pPr>
    </w:p>
    <w:p w14:paraId="58F69CCC" w14:textId="77777777" w:rsidR="00BC3BDB" w:rsidRDefault="00BC3BDB" w:rsidP="00BC3BDB">
      <w:pPr>
        <w:rPr>
          <w:rFonts w:ascii="Arial" w:hAnsi="Arial" w:cs="Arial"/>
          <w:color w:val="333333"/>
          <w:sz w:val="20"/>
          <w:szCs w:val="20"/>
          <w:shd w:val="clear" w:color="auto" w:fill="FFFFFF"/>
        </w:rPr>
      </w:pPr>
      <w:r>
        <w:rPr>
          <w:rFonts w:ascii="Arial" w:hAnsi="Arial" w:cs="Arial"/>
          <w:sz w:val="20"/>
          <w:szCs w:val="20"/>
          <w:shd w:val="clear" w:color="auto" w:fill="FFFFFF"/>
        </w:rPr>
        <w:t>(a, g)</w:t>
      </w:r>
      <w:r w:rsidR="00B978CC">
        <w:rPr>
          <w:rFonts w:ascii="Arial" w:hAnsi="Arial" w:cs="Arial"/>
          <w:sz w:val="20"/>
          <w:szCs w:val="20"/>
          <w:shd w:val="clear" w:color="auto" w:fill="FFFFFF"/>
        </w:rPr>
        <w:t>:</w:t>
      </w:r>
      <w:r>
        <w:rPr>
          <w:rFonts w:ascii="Arial" w:hAnsi="Arial" w:cs="Arial"/>
          <w:sz w:val="20"/>
          <w:szCs w:val="20"/>
          <w:shd w:val="clear" w:color="auto" w:fill="FFFFFF"/>
        </w:rPr>
        <w:t xml:space="preserve"> Fishing</w:t>
      </w:r>
      <w:r w:rsidR="00B978CC">
        <w:rPr>
          <w:rFonts w:ascii="Arial" w:hAnsi="Arial" w:cs="Arial"/>
          <w:color w:val="333333"/>
          <w:sz w:val="20"/>
          <w:szCs w:val="20"/>
          <w:shd w:val="clear" w:color="auto" w:fill="FFFFFF"/>
        </w:rPr>
        <w:t xml:space="preserve"> </w:t>
      </w:r>
      <w:r w:rsidRPr="004C3FAA">
        <w:rPr>
          <w:rFonts w:ascii="Arial" w:hAnsi="Arial" w:cs="Arial"/>
          <w:color w:val="333333"/>
          <w:sz w:val="20"/>
          <w:szCs w:val="20"/>
          <w:shd w:val="clear" w:color="auto" w:fill="FFFFFF"/>
        </w:rPr>
        <w:t xml:space="preserve">shall be in accordance with the </w:t>
      </w:r>
      <w:r>
        <w:rPr>
          <w:rFonts w:ascii="Arial" w:hAnsi="Arial" w:cs="Arial"/>
          <w:color w:val="333333"/>
          <w:sz w:val="20"/>
          <w:szCs w:val="20"/>
          <w:shd w:val="clear" w:color="auto" w:fill="FFFFFF"/>
        </w:rPr>
        <w:t>non</w:t>
      </w:r>
      <w:r w:rsidR="00E36F27">
        <w:rPr>
          <w:rFonts w:ascii="Arial" w:hAnsi="Arial" w:cs="Arial"/>
          <w:color w:val="333333"/>
          <w:sz w:val="20"/>
          <w:szCs w:val="20"/>
          <w:shd w:val="clear" w:color="auto" w:fill="FFFFFF"/>
        </w:rPr>
        <w:t>-</w:t>
      </w:r>
      <w:r>
        <w:rPr>
          <w:rFonts w:ascii="Arial" w:hAnsi="Arial" w:cs="Arial"/>
          <w:color w:val="333333"/>
          <w:sz w:val="20"/>
          <w:szCs w:val="20"/>
          <w:shd w:val="clear" w:color="auto" w:fill="FFFFFF"/>
        </w:rPr>
        <w:t xml:space="preserve">conflicting </w:t>
      </w:r>
      <w:r w:rsidRPr="004C3FAA">
        <w:rPr>
          <w:rFonts w:ascii="Arial" w:hAnsi="Arial" w:cs="Arial"/>
          <w:color w:val="333333"/>
          <w:sz w:val="20"/>
          <w:szCs w:val="20"/>
          <w:shd w:val="clear" w:color="auto" w:fill="FFFFFF"/>
        </w:rPr>
        <w:t>laws and regulations of the</w:t>
      </w:r>
      <w:r>
        <w:rPr>
          <w:rFonts w:ascii="Arial" w:hAnsi="Arial" w:cs="Arial"/>
          <w:color w:val="333333"/>
          <w:sz w:val="20"/>
          <w:szCs w:val="20"/>
          <w:shd w:val="clear" w:color="auto" w:fill="FFFFFF"/>
        </w:rPr>
        <w:t xml:space="preserve"> </w:t>
      </w:r>
      <w:r>
        <w:rPr>
          <w:rFonts w:ascii="Arial" w:hAnsi="Arial" w:cs="Arial"/>
          <w:sz w:val="20"/>
          <w:szCs w:val="20"/>
        </w:rPr>
        <w:t xml:space="preserve">state </w:t>
      </w:r>
      <w:r w:rsidRPr="004C3FAA">
        <w:rPr>
          <w:rFonts w:ascii="Arial" w:hAnsi="Arial" w:cs="Arial"/>
          <w:color w:val="333333"/>
          <w:sz w:val="20"/>
          <w:szCs w:val="20"/>
          <w:shd w:val="clear" w:color="auto" w:fill="FFFFFF"/>
        </w:rPr>
        <w:t>within whose exterior boundaries a</w:t>
      </w:r>
      <w:r>
        <w:rPr>
          <w:rFonts w:ascii="Arial" w:hAnsi="Arial" w:cs="Arial"/>
          <w:color w:val="333333"/>
          <w:sz w:val="20"/>
          <w:szCs w:val="20"/>
          <w:shd w:val="clear" w:color="auto" w:fill="FFFFFF"/>
        </w:rPr>
        <w:t xml:space="preserve"> </w:t>
      </w:r>
      <w:r>
        <w:rPr>
          <w:rFonts w:ascii="Arial" w:hAnsi="Arial" w:cs="Arial"/>
          <w:sz w:val="20"/>
          <w:szCs w:val="20"/>
        </w:rPr>
        <w:t>park site</w:t>
      </w:r>
      <w:r w:rsidRPr="004C3FAA">
        <w:rPr>
          <w:rFonts w:ascii="Arial" w:hAnsi="Arial" w:cs="Arial"/>
          <w:color w:val="333333"/>
          <w:sz w:val="20"/>
          <w:szCs w:val="20"/>
          <w:shd w:val="clear" w:color="auto" w:fill="FFFFFF"/>
        </w:rPr>
        <w:t xml:space="preserve"> is located.</w:t>
      </w:r>
    </w:p>
    <w:p w14:paraId="07EA1149" w14:textId="77777777" w:rsidR="00BC3BDB" w:rsidRDefault="00BC3BDB" w:rsidP="00BC3BDB">
      <w:pPr>
        <w:rPr>
          <w:rFonts w:ascii="Arial" w:hAnsi="Arial" w:cs="Arial"/>
          <w:color w:val="000000"/>
          <w:sz w:val="20"/>
          <w:szCs w:val="20"/>
        </w:rPr>
      </w:pPr>
    </w:p>
    <w:p w14:paraId="39A5C276" w14:textId="77777777" w:rsidR="00EA26CA" w:rsidRDefault="00BC3BDB" w:rsidP="00BC3BDB">
      <w:pPr>
        <w:rPr>
          <w:rFonts w:ascii="Arial" w:hAnsi="Arial" w:cs="Arial"/>
          <w:color w:val="000000"/>
          <w:sz w:val="20"/>
          <w:szCs w:val="20"/>
        </w:rPr>
      </w:pPr>
      <w:r>
        <w:rPr>
          <w:rFonts w:ascii="Arial" w:hAnsi="Arial" w:cs="Arial"/>
          <w:color w:val="000000"/>
          <w:sz w:val="20"/>
          <w:szCs w:val="20"/>
        </w:rPr>
        <w:lastRenderedPageBreak/>
        <w:t>(d, g)</w:t>
      </w:r>
      <w:r w:rsidR="00B978CC">
        <w:rPr>
          <w:rFonts w:ascii="Arial" w:hAnsi="Arial" w:cs="Arial"/>
          <w:color w:val="000000"/>
          <w:sz w:val="20"/>
          <w:szCs w:val="20"/>
        </w:rPr>
        <w:t>:</w:t>
      </w:r>
      <w:r>
        <w:rPr>
          <w:rFonts w:ascii="Arial" w:hAnsi="Arial" w:cs="Arial"/>
          <w:color w:val="000000"/>
          <w:sz w:val="20"/>
          <w:szCs w:val="20"/>
        </w:rPr>
        <w:t xml:space="preserve"> </w:t>
      </w:r>
      <w:r w:rsidR="00EA26CA" w:rsidRPr="004C3FAA">
        <w:rPr>
          <w:rFonts w:ascii="Arial" w:hAnsi="Arial" w:cs="Arial"/>
          <w:color w:val="000000"/>
          <w:sz w:val="20"/>
          <w:szCs w:val="20"/>
        </w:rPr>
        <w:t xml:space="preserve">Fishing </w:t>
      </w:r>
      <w:r w:rsidR="00EA26CA">
        <w:rPr>
          <w:rFonts w:ascii="Arial" w:hAnsi="Arial" w:cs="Arial"/>
          <w:color w:val="000000"/>
          <w:sz w:val="20"/>
          <w:szCs w:val="20"/>
        </w:rPr>
        <w:t xml:space="preserve">within the park </w:t>
      </w:r>
      <w:r w:rsidR="00EA26CA" w:rsidRPr="004C3FAA">
        <w:rPr>
          <w:rFonts w:ascii="Arial" w:hAnsi="Arial" w:cs="Arial"/>
          <w:color w:val="000000"/>
          <w:sz w:val="20"/>
          <w:szCs w:val="20"/>
        </w:rPr>
        <w:t>from gravel, compacted surface, paved or clearly mown trails and</w:t>
      </w:r>
      <w:r w:rsidR="00B5452B">
        <w:rPr>
          <w:rFonts w:ascii="Arial" w:hAnsi="Arial" w:cs="Arial"/>
          <w:color w:val="000000"/>
          <w:sz w:val="20"/>
          <w:szCs w:val="20"/>
        </w:rPr>
        <w:t xml:space="preserve"> areas of mown grass is allowed</w:t>
      </w:r>
      <w:r w:rsidR="00EA26CA" w:rsidRPr="004C3FAA">
        <w:rPr>
          <w:rFonts w:ascii="Arial" w:hAnsi="Arial" w:cs="Arial"/>
          <w:color w:val="000000"/>
          <w:sz w:val="20"/>
          <w:szCs w:val="20"/>
        </w:rPr>
        <w:t xml:space="preserve"> </w:t>
      </w:r>
      <w:r w:rsidR="009677F9">
        <w:rPr>
          <w:rFonts w:ascii="Arial" w:hAnsi="Arial" w:cs="Arial"/>
          <w:color w:val="000000"/>
          <w:sz w:val="20"/>
          <w:szCs w:val="20"/>
        </w:rPr>
        <w:t>except when</w:t>
      </w:r>
      <w:r w:rsidR="00EA26CA" w:rsidRPr="004C3FAA">
        <w:rPr>
          <w:rFonts w:ascii="Arial" w:hAnsi="Arial" w:cs="Arial"/>
          <w:color w:val="000000"/>
          <w:sz w:val="20"/>
          <w:szCs w:val="20"/>
        </w:rPr>
        <w:t>:</w:t>
      </w:r>
    </w:p>
    <w:p w14:paraId="2721F166" w14:textId="77777777" w:rsidR="00EA26CA" w:rsidRPr="005C68BC" w:rsidRDefault="00EA26CA" w:rsidP="00EA26CA">
      <w:pPr>
        <w:numPr>
          <w:ilvl w:val="0"/>
          <w:numId w:val="36"/>
        </w:numPr>
        <w:rPr>
          <w:rFonts w:ascii="Arial" w:hAnsi="Arial" w:cs="Arial"/>
          <w:sz w:val="20"/>
          <w:szCs w:val="20"/>
        </w:rPr>
      </w:pPr>
      <w:r w:rsidRPr="005C68BC">
        <w:rPr>
          <w:rFonts w:ascii="Arial" w:hAnsi="Arial" w:cs="Arial"/>
          <w:sz w:val="20"/>
          <w:szCs w:val="20"/>
        </w:rPr>
        <w:t>fishing in any manner other than by hook and line</w:t>
      </w:r>
    </w:p>
    <w:p w14:paraId="5C36A94C" w14:textId="77777777" w:rsidR="00EA26CA" w:rsidRPr="005C68BC" w:rsidRDefault="00EA26CA" w:rsidP="00EA26CA">
      <w:pPr>
        <w:numPr>
          <w:ilvl w:val="0"/>
          <w:numId w:val="36"/>
        </w:numPr>
        <w:rPr>
          <w:rStyle w:val="enumxml"/>
          <w:rFonts w:cs="Arial"/>
          <w:sz w:val="20"/>
          <w:szCs w:val="20"/>
        </w:rPr>
      </w:pPr>
      <w:r w:rsidRPr="005C68BC">
        <w:rPr>
          <w:rFonts w:ascii="Arial" w:hAnsi="Arial" w:cs="Arial"/>
          <w:sz w:val="20"/>
          <w:szCs w:val="20"/>
        </w:rPr>
        <w:t xml:space="preserve">using as bait live or dead fish, amphibians, </w:t>
      </w:r>
      <w:proofErr w:type="spellStart"/>
      <w:r w:rsidRPr="005C68BC">
        <w:rPr>
          <w:rFonts w:ascii="Arial" w:hAnsi="Arial" w:cs="Arial"/>
          <w:sz w:val="20"/>
          <w:szCs w:val="20"/>
        </w:rPr>
        <w:t>nonpreserved</w:t>
      </w:r>
      <w:proofErr w:type="spellEnd"/>
      <w:r w:rsidRPr="005C68BC">
        <w:rPr>
          <w:rFonts w:ascii="Arial" w:hAnsi="Arial" w:cs="Arial"/>
          <w:sz w:val="20"/>
          <w:szCs w:val="20"/>
        </w:rPr>
        <w:t xml:space="preserve"> fish eggs or </w:t>
      </w:r>
      <w:proofErr w:type="gramStart"/>
      <w:r w:rsidRPr="005C68BC">
        <w:rPr>
          <w:rFonts w:ascii="Arial" w:hAnsi="Arial" w:cs="Arial"/>
          <w:sz w:val="20"/>
          <w:szCs w:val="20"/>
        </w:rPr>
        <w:t>roe</w:t>
      </w:r>
      <w:proofErr w:type="gramEnd"/>
    </w:p>
    <w:p w14:paraId="3809C13F" w14:textId="77777777" w:rsidR="00EA26CA" w:rsidRPr="005C68BC" w:rsidRDefault="00EA26CA" w:rsidP="00EA26CA">
      <w:pPr>
        <w:numPr>
          <w:ilvl w:val="0"/>
          <w:numId w:val="36"/>
        </w:numPr>
        <w:rPr>
          <w:rFonts w:ascii="Arial" w:hAnsi="Arial" w:cs="Arial"/>
          <w:sz w:val="20"/>
          <w:szCs w:val="20"/>
        </w:rPr>
      </w:pPr>
      <w:r w:rsidRPr="005C68BC">
        <w:rPr>
          <w:rFonts w:ascii="Arial" w:hAnsi="Arial" w:cs="Arial"/>
          <w:sz w:val="20"/>
          <w:szCs w:val="20"/>
        </w:rPr>
        <w:t xml:space="preserve">chumming or placing substances in waters to feed or attract </w:t>
      </w:r>
      <w:proofErr w:type="gramStart"/>
      <w:r w:rsidRPr="005C68BC">
        <w:rPr>
          <w:rFonts w:ascii="Arial" w:hAnsi="Arial" w:cs="Arial"/>
          <w:sz w:val="20"/>
          <w:szCs w:val="20"/>
        </w:rPr>
        <w:t>fish</w:t>
      </w:r>
      <w:proofErr w:type="gramEnd"/>
    </w:p>
    <w:p w14:paraId="6947524B" w14:textId="77777777" w:rsidR="00EA26CA" w:rsidRPr="005C68BC" w:rsidRDefault="00EA26CA" w:rsidP="00EA26CA">
      <w:pPr>
        <w:numPr>
          <w:ilvl w:val="0"/>
          <w:numId w:val="36"/>
        </w:numPr>
        <w:rPr>
          <w:rFonts w:ascii="Arial" w:hAnsi="Arial" w:cs="Arial"/>
          <w:sz w:val="20"/>
          <w:szCs w:val="20"/>
        </w:rPr>
      </w:pPr>
      <w:r w:rsidRPr="005C68BC">
        <w:rPr>
          <w:rFonts w:ascii="Arial" w:hAnsi="Arial" w:cs="Arial"/>
          <w:sz w:val="20"/>
          <w:szCs w:val="20"/>
        </w:rPr>
        <w:t>c</w:t>
      </w:r>
      <w:r w:rsidR="00B978CC" w:rsidRPr="005C68BC">
        <w:rPr>
          <w:rFonts w:ascii="Arial" w:hAnsi="Arial" w:cs="Arial"/>
          <w:sz w:val="20"/>
          <w:szCs w:val="20"/>
        </w:rPr>
        <w:t xml:space="preserve">ommercial </w:t>
      </w:r>
      <w:r w:rsidRPr="005C68BC">
        <w:rPr>
          <w:rFonts w:ascii="Arial" w:hAnsi="Arial" w:cs="Arial"/>
          <w:sz w:val="20"/>
          <w:szCs w:val="20"/>
        </w:rPr>
        <w:t>fishing</w:t>
      </w:r>
    </w:p>
    <w:p w14:paraId="702D013A" w14:textId="77777777" w:rsidR="00EA26CA" w:rsidRPr="005C68BC" w:rsidRDefault="00EA26CA" w:rsidP="00EA26CA">
      <w:pPr>
        <w:numPr>
          <w:ilvl w:val="0"/>
          <w:numId w:val="36"/>
        </w:numPr>
        <w:rPr>
          <w:rFonts w:ascii="Arial" w:hAnsi="Arial" w:cs="Arial"/>
          <w:sz w:val="20"/>
          <w:szCs w:val="20"/>
        </w:rPr>
      </w:pPr>
      <w:r w:rsidRPr="005C68BC">
        <w:rPr>
          <w:rFonts w:ascii="Arial" w:hAnsi="Arial" w:cs="Arial"/>
          <w:sz w:val="20"/>
          <w:szCs w:val="20"/>
        </w:rPr>
        <w:t xml:space="preserve">fishing </w:t>
      </w:r>
      <w:proofErr w:type="gramStart"/>
      <w:r w:rsidRPr="005C68BC">
        <w:rPr>
          <w:rFonts w:ascii="Arial" w:hAnsi="Arial" w:cs="Arial"/>
          <w:sz w:val="20"/>
          <w:szCs w:val="20"/>
        </w:rPr>
        <w:t>by the use of</w:t>
      </w:r>
      <w:proofErr w:type="gramEnd"/>
      <w:r w:rsidRPr="005C68BC">
        <w:rPr>
          <w:rFonts w:ascii="Arial" w:hAnsi="Arial" w:cs="Arial"/>
          <w:sz w:val="20"/>
          <w:szCs w:val="20"/>
        </w:rPr>
        <w:t xml:space="preserve"> drugs, poisons, explosives, or electricity</w:t>
      </w:r>
    </w:p>
    <w:p w14:paraId="09950330" w14:textId="77777777" w:rsidR="00EA26CA" w:rsidRPr="005C68BC" w:rsidRDefault="00EA26CA" w:rsidP="00EA26CA">
      <w:pPr>
        <w:numPr>
          <w:ilvl w:val="0"/>
          <w:numId w:val="36"/>
        </w:numPr>
        <w:rPr>
          <w:rFonts w:ascii="Arial" w:hAnsi="Arial" w:cs="Arial"/>
          <w:sz w:val="20"/>
          <w:szCs w:val="20"/>
        </w:rPr>
      </w:pPr>
      <w:r w:rsidRPr="005C68BC">
        <w:rPr>
          <w:rFonts w:ascii="Arial" w:hAnsi="Arial" w:cs="Arial"/>
          <w:sz w:val="20"/>
          <w:szCs w:val="20"/>
        </w:rPr>
        <w:t>digging for bait</w:t>
      </w:r>
    </w:p>
    <w:p w14:paraId="34A7F851" w14:textId="77777777" w:rsidR="00EA26CA" w:rsidRPr="005C68BC" w:rsidRDefault="00EA26CA" w:rsidP="00EA26CA">
      <w:pPr>
        <w:numPr>
          <w:ilvl w:val="0"/>
          <w:numId w:val="36"/>
        </w:numPr>
        <w:rPr>
          <w:rFonts w:ascii="Arial" w:hAnsi="Arial" w:cs="Arial"/>
          <w:sz w:val="20"/>
          <w:szCs w:val="20"/>
        </w:rPr>
      </w:pPr>
      <w:r w:rsidRPr="005C68BC">
        <w:rPr>
          <w:rFonts w:ascii="Arial" w:hAnsi="Arial" w:cs="Arial"/>
          <w:sz w:val="20"/>
          <w:szCs w:val="20"/>
        </w:rPr>
        <w:t xml:space="preserve">failing to return a fish that does not meet size or species </w:t>
      </w:r>
      <w:proofErr w:type="gramStart"/>
      <w:r w:rsidRPr="005C68BC">
        <w:rPr>
          <w:rFonts w:ascii="Arial" w:hAnsi="Arial" w:cs="Arial"/>
          <w:sz w:val="20"/>
          <w:szCs w:val="20"/>
        </w:rPr>
        <w:t>restrictions</w:t>
      </w:r>
      <w:proofErr w:type="gramEnd"/>
    </w:p>
    <w:p w14:paraId="2AEE17E4" w14:textId="77777777" w:rsidR="00EA26CA" w:rsidRPr="005C68BC" w:rsidRDefault="00EA26CA" w:rsidP="00EA26CA">
      <w:pPr>
        <w:numPr>
          <w:ilvl w:val="0"/>
          <w:numId w:val="36"/>
        </w:numPr>
        <w:rPr>
          <w:rFonts w:ascii="Arial" w:hAnsi="Arial" w:cs="Arial"/>
          <w:sz w:val="20"/>
          <w:szCs w:val="20"/>
        </w:rPr>
      </w:pPr>
      <w:r w:rsidRPr="005C68BC">
        <w:rPr>
          <w:rFonts w:ascii="Arial" w:hAnsi="Arial" w:cs="Arial"/>
          <w:sz w:val="20"/>
          <w:szCs w:val="20"/>
        </w:rPr>
        <w:t>fishing from motor road bridges (fishing from the pedestrian bridge at Big Hole National Battlefield is allowed)</w:t>
      </w:r>
    </w:p>
    <w:p w14:paraId="0B173EDA" w14:textId="77777777" w:rsidR="00EA26CA" w:rsidRDefault="00EA26CA" w:rsidP="00EA26CA">
      <w:pPr>
        <w:rPr>
          <w:rFonts w:ascii="Arial" w:hAnsi="Arial" w:cs="Arial"/>
          <w:color w:val="333333"/>
          <w:sz w:val="20"/>
          <w:szCs w:val="20"/>
          <w:shd w:val="clear" w:color="auto" w:fill="FFFFFF"/>
        </w:rPr>
      </w:pPr>
    </w:p>
    <w:p w14:paraId="15D2ED71" w14:textId="77777777" w:rsidR="00EA26CA" w:rsidRPr="004C3FAA" w:rsidRDefault="00EA26CA" w:rsidP="00EA26CA">
      <w:pPr>
        <w:pStyle w:val="BodyText2"/>
        <w:numPr>
          <w:ilvl w:val="12"/>
          <w:numId w:val="0"/>
        </w:numPr>
        <w:tabs>
          <w:tab w:val="clear" w:pos="1980"/>
        </w:tabs>
      </w:pPr>
      <w:r w:rsidRPr="004C3FAA">
        <w:t xml:space="preserve">Determination: The above statement neither increases nor decreases that already provided in </w:t>
      </w:r>
      <w:r w:rsidRPr="004C3FAA">
        <w:rPr>
          <w:color w:val="000000"/>
          <w:szCs w:val="20"/>
        </w:rPr>
        <w:t xml:space="preserve">36 CFR </w:t>
      </w:r>
      <w:r w:rsidRPr="004C3FAA">
        <w:rPr>
          <w:szCs w:val="20"/>
        </w:rPr>
        <w:t>§2.3</w:t>
      </w:r>
      <w:r w:rsidRPr="004C3FAA">
        <w:t xml:space="preserve">, it merely documents that there are no additional uses permitted and all fishing must be from locations not otherwise closed to the public. Social trails developed to access shoreline result in erosion that impacts sensitive subsurface cultural resources and </w:t>
      </w:r>
      <w:r w:rsidRPr="004C3FAA">
        <w:rPr>
          <w:iCs w:val="0"/>
        </w:rPr>
        <w:t>disturbs wildlife, impacts native plant communities, contributes to spread of non-native species, and impacts visitor safety.</w:t>
      </w:r>
    </w:p>
    <w:p w14:paraId="57EBBD06" w14:textId="77777777" w:rsidR="0004112D" w:rsidRDefault="0004112D">
      <w:pPr>
        <w:pStyle w:val="BodyText2"/>
        <w:numPr>
          <w:ilvl w:val="12"/>
          <w:numId w:val="0"/>
        </w:numPr>
        <w:tabs>
          <w:tab w:val="clear" w:pos="1980"/>
        </w:tabs>
        <w:rPr>
          <w:b/>
          <w:i w:val="0"/>
          <w:u w:val="single"/>
        </w:rPr>
      </w:pPr>
    </w:p>
    <w:p w14:paraId="472F86A8" w14:textId="77777777" w:rsidR="00F05DF4" w:rsidRDefault="00F05DF4" w:rsidP="00F05DF4">
      <w:pPr>
        <w:pStyle w:val="Heading1"/>
      </w:pPr>
      <w:r>
        <w:t>36 CFR §2.38 – EXPLOSIVES</w:t>
      </w:r>
    </w:p>
    <w:p w14:paraId="054DBDF1" w14:textId="77777777" w:rsidR="00F05DF4" w:rsidRDefault="00F05DF4" w:rsidP="00F05DF4">
      <w:pPr>
        <w:pStyle w:val="BodyText2"/>
        <w:numPr>
          <w:ilvl w:val="12"/>
          <w:numId w:val="0"/>
        </w:numPr>
        <w:tabs>
          <w:tab w:val="clear" w:pos="1980"/>
        </w:tabs>
        <w:rPr>
          <w:i w:val="0"/>
        </w:rPr>
      </w:pPr>
    </w:p>
    <w:p w14:paraId="127C710A" w14:textId="77777777" w:rsidR="00F05DF4" w:rsidRPr="00CC6B56" w:rsidRDefault="00F05DF4" w:rsidP="00F05DF4">
      <w:pPr>
        <w:rPr>
          <w:rFonts w:ascii="Arial" w:hAnsi="Arial" w:cs="Arial"/>
          <w:sz w:val="20"/>
          <w:szCs w:val="20"/>
        </w:rPr>
      </w:pPr>
      <w:r>
        <w:rPr>
          <w:rFonts w:ascii="Arial" w:hAnsi="Arial" w:cs="Arial"/>
          <w:sz w:val="20"/>
          <w:szCs w:val="20"/>
        </w:rPr>
        <w:t xml:space="preserve">(b): </w:t>
      </w:r>
      <w:r w:rsidRPr="00CC6B56">
        <w:rPr>
          <w:rFonts w:ascii="Arial" w:hAnsi="Arial" w:cs="Arial"/>
          <w:sz w:val="20"/>
          <w:szCs w:val="20"/>
        </w:rPr>
        <w:t>Fireworks are prohibited.</w:t>
      </w:r>
    </w:p>
    <w:p w14:paraId="4B093FBC" w14:textId="77777777" w:rsidR="00F05DF4" w:rsidRPr="00CC6B56" w:rsidRDefault="00F05DF4" w:rsidP="00F05DF4">
      <w:pPr>
        <w:rPr>
          <w:rFonts w:ascii="Arial" w:hAnsi="Arial" w:cs="Arial"/>
          <w:sz w:val="20"/>
          <w:szCs w:val="20"/>
        </w:rPr>
      </w:pPr>
    </w:p>
    <w:p w14:paraId="3CDEE47E" w14:textId="77777777" w:rsidR="00F05DF4" w:rsidRDefault="00F05DF4" w:rsidP="00F05DF4">
      <w:pPr>
        <w:rPr>
          <w:rFonts w:ascii="Arial" w:hAnsi="Arial" w:cs="Arial"/>
          <w:i/>
          <w:sz w:val="20"/>
          <w:szCs w:val="20"/>
        </w:rPr>
      </w:pPr>
      <w:r w:rsidRPr="00CC6B56">
        <w:rPr>
          <w:rFonts w:ascii="Arial" w:hAnsi="Arial" w:cs="Arial"/>
          <w:i/>
          <w:sz w:val="20"/>
          <w:szCs w:val="20"/>
        </w:rPr>
        <w:t>Determination: Fireworks are prohibited to ensure visitor safety and reduce wildfire risk.</w:t>
      </w:r>
    </w:p>
    <w:p w14:paraId="6A137051" w14:textId="77777777" w:rsidR="00F05DF4" w:rsidRPr="00CC6B56" w:rsidRDefault="00F05DF4" w:rsidP="00F05DF4">
      <w:pPr>
        <w:rPr>
          <w:rFonts w:ascii="Arial" w:hAnsi="Arial" w:cs="Arial"/>
          <w:i/>
          <w:sz w:val="20"/>
          <w:szCs w:val="20"/>
        </w:rPr>
      </w:pPr>
    </w:p>
    <w:p w14:paraId="09BF7922" w14:textId="77777777" w:rsidR="0004112D" w:rsidRDefault="002A23CC" w:rsidP="007837E6">
      <w:pPr>
        <w:pStyle w:val="Heading1"/>
      </w:pPr>
      <w:r>
        <w:t>36 CFR §2.4 – WEAPONS, TRAPS</w:t>
      </w:r>
      <w:r w:rsidR="0004112D">
        <w:t xml:space="preserve"> AND NETS</w:t>
      </w:r>
    </w:p>
    <w:p w14:paraId="1196BAB0" w14:textId="77777777" w:rsidR="00412261" w:rsidRDefault="00412261">
      <w:pPr>
        <w:pStyle w:val="BodyText2"/>
        <w:numPr>
          <w:ilvl w:val="12"/>
          <w:numId w:val="0"/>
        </w:numPr>
        <w:tabs>
          <w:tab w:val="clear" w:pos="1980"/>
        </w:tabs>
        <w:rPr>
          <w:b/>
          <w:i w:val="0"/>
        </w:rPr>
      </w:pPr>
    </w:p>
    <w:p w14:paraId="5E84A14A" w14:textId="77777777" w:rsidR="00EA26CA" w:rsidRDefault="003A79E2" w:rsidP="00EA26CA">
      <w:pPr>
        <w:autoSpaceDE w:val="0"/>
        <w:autoSpaceDN w:val="0"/>
        <w:adjustRightInd w:val="0"/>
        <w:rPr>
          <w:rFonts w:ascii="Arial" w:hAnsi="Arial" w:cs="Arial"/>
          <w:sz w:val="20"/>
          <w:szCs w:val="20"/>
        </w:rPr>
      </w:pPr>
      <w:r>
        <w:rPr>
          <w:rFonts w:ascii="Arial" w:hAnsi="Arial" w:cs="Arial"/>
          <w:sz w:val="20"/>
          <w:szCs w:val="20"/>
        </w:rPr>
        <w:t>(e)</w:t>
      </w:r>
      <w:r w:rsidR="00B978CC">
        <w:rPr>
          <w:rFonts w:ascii="Arial" w:hAnsi="Arial" w:cs="Arial"/>
          <w:sz w:val="20"/>
          <w:szCs w:val="20"/>
        </w:rPr>
        <w:t>:</w:t>
      </w:r>
      <w:r>
        <w:rPr>
          <w:rFonts w:ascii="Arial" w:hAnsi="Arial" w:cs="Arial"/>
          <w:sz w:val="20"/>
          <w:szCs w:val="20"/>
        </w:rPr>
        <w:t xml:space="preserve"> </w:t>
      </w:r>
      <w:r w:rsidR="00EA26CA">
        <w:rPr>
          <w:rFonts w:ascii="Arial" w:hAnsi="Arial" w:cs="Arial"/>
          <w:sz w:val="20"/>
          <w:szCs w:val="20"/>
        </w:rPr>
        <w:t>The Superintendent may i</w:t>
      </w:r>
      <w:r>
        <w:rPr>
          <w:rFonts w:ascii="Arial" w:hAnsi="Arial" w:cs="Arial"/>
          <w:sz w:val="20"/>
          <w:szCs w:val="20"/>
        </w:rPr>
        <w:t xml:space="preserve">ssue a permit </w:t>
      </w:r>
      <w:r w:rsidR="00EA26CA">
        <w:rPr>
          <w:rFonts w:ascii="Arial" w:hAnsi="Arial" w:cs="Arial"/>
          <w:sz w:val="20"/>
          <w:szCs w:val="20"/>
        </w:rPr>
        <w:t xml:space="preserve">to possess a weapon, </w:t>
      </w:r>
      <w:proofErr w:type="gramStart"/>
      <w:r w:rsidR="00EA26CA">
        <w:rPr>
          <w:rFonts w:ascii="Arial" w:hAnsi="Arial" w:cs="Arial"/>
          <w:sz w:val="20"/>
          <w:szCs w:val="20"/>
        </w:rPr>
        <w:t>trap</w:t>
      </w:r>
      <w:proofErr w:type="gramEnd"/>
      <w:r w:rsidR="00EA26CA">
        <w:rPr>
          <w:rFonts w:ascii="Arial" w:hAnsi="Arial" w:cs="Arial"/>
          <w:sz w:val="20"/>
          <w:szCs w:val="20"/>
        </w:rPr>
        <w:t xml:space="preserve"> or net when necessary to support research activities conducted in accordance with 36 CFR §2.5; for employees, agents, or cooperating officials in the performance of their official duties; or to provide access to lands or waters contiguous to park when other means of access are impracticable or impossible.</w:t>
      </w:r>
    </w:p>
    <w:p w14:paraId="212C8C4B" w14:textId="77777777" w:rsidR="00EA26CA" w:rsidRDefault="00EA26CA" w:rsidP="00EA26CA">
      <w:pPr>
        <w:autoSpaceDE w:val="0"/>
        <w:autoSpaceDN w:val="0"/>
        <w:adjustRightInd w:val="0"/>
        <w:rPr>
          <w:rFonts w:ascii="Arial" w:hAnsi="Arial" w:cs="Arial"/>
          <w:sz w:val="20"/>
          <w:szCs w:val="20"/>
        </w:rPr>
      </w:pPr>
    </w:p>
    <w:p w14:paraId="450EEF1D" w14:textId="77777777" w:rsidR="0004112D" w:rsidRDefault="00EA26CA" w:rsidP="00E36F27">
      <w:pPr>
        <w:autoSpaceDE w:val="0"/>
        <w:autoSpaceDN w:val="0"/>
        <w:adjustRightInd w:val="0"/>
        <w:rPr>
          <w:rFonts w:ascii="Arial" w:hAnsi="Arial" w:cs="Arial"/>
          <w:i/>
          <w:sz w:val="20"/>
          <w:szCs w:val="20"/>
        </w:rPr>
      </w:pPr>
      <w:r>
        <w:rPr>
          <w:rFonts w:ascii="Arial" w:hAnsi="Arial" w:cs="Arial"/>
          <w:i/>
          <w:sz w:val="20"/>
          <w:szCs w:val="20"/>
        </w:rPr>
        <w:t>Determination: None of the provisions in this section or any regulation in this chapter may prohibit an individual from possessing a firearm, including an assembled or functional firearm, in any National Park unit if the individual is not otherwise prohibited by law from possessing the firearm; and the possession of the firearm is in compliance with the law of the state in which the National Park unit is located. However, firearms are prohibited within federal facilities, including leased offices in Chinook, Montana, except as otherwise permitted under 18 USC §930.</w:t>
      </w:r>
    </w:p>
    <w:p w14:paraId="68F80B84" w14:textId="77777777" w:rsidR="00E36F27" w:rsidRPr="00E36F27" w:rsidRDefault="00E36F27" w:rsidP="00E36F27">
      <w:pPr>
        <w:autoSpaceDE w:val="0"/>
        <w:autoSpaceDN w:val="0"/>
        <w:adjustRightInd w:val="0"/>
        <w:rPr>
          <w:rFonts w:ascii="Arial" w:hAnsi="Arial" w:cs="Arial"/>
          <w:i/>
          <w:sz w:val="20"/>
          <w:szCs w:val="20"/>
        </w:rPr>
      </w:pPr>
    </w:p>
    <w:p w14:paraId="0EDEBAF2" w14:textId="77777777" w:rsidR="0004112D" w:rsidRPr="00D32620" w:rsidRDefault="00D32620" w:rsidP="002A23CC">
      <w:pPr>
        <w:pStyle w:val="Heading1"/>
      </w:pPr>
      <w:r w:rsidRPr="00D32620">
        <w:t xml:space="preserve">36 </w:t>
      </w:r>
      <w:r w:rsidR="00CA2FAC">
        <w:t>CFR §2.6 – GATHERING OF PLANTS OR PLANT PARTS BY FEDERALLY RECOGNIZED INDIAN TRIBES</w:t>
      </w:r>
    </w:p>
    <w:p w14:paraId="11B69049" w14:textId="77777777" w:rsidR="00D32620" w:rsidRDefault="00D32620">
      <w:pPr>
        <w:pStyle w:val="BodyText2"/>
        <w:numPr>
          <w:ilvl w:val="12"/>
          <w:numId w:val="0"/>
        </w:numPr>
        <w:tabs>
          <w:tab w:val="clear" w:pos="1980"/>
        </w:tabs>
        <w:rPr>
          <w:b/>
          <w:i w:val="0"/>
        </w:rPr>
      </w:pPr>
    </w:p>
    <w:p w14:paraId="23CA071B" w14:textId="77777777" w:rsidR="00D32620" w:rsidRPr="003A79E2" w:rsidRDefault="00CC4901" w:rsidP="00CA2FAC">
      <w:pPr>
        <w:rPr>
          <w:rFonts w:ascii="Arial" w:hAnsi="Arial" w:cs="Arial"/>
          <w:sz w:val="20"/>
          <w:szCs w:val="20"/>
        </w:rPr>
      </w:pPr>
      <w:r w:rsidRPr="005C7DA8">
        <w:rPr>
          <w:rFonts w:ascii="Arial" w:hAnsi="Arial" w:cs="Arial"/>
          <w:color w:val="000000"/>
          <w:sz w:val="20"/>
          <w:szCs w:val="20"/>
          <w:shd w:val="clear" w:color="auto" w:fill="FFFFFF"/>
        </w:rPr>
        <w:t xml:space="preserve">The </w:t>
      </w:r>
      <w:hyperlink r:id="rId11" w:tooltip="Superintendent" w:history="1">
        <w:r w:rsidRPr="005C7DA8">
          <w:rPr>
            <w:rStyle w:val="Hyperlink"/>
            <w:rFonts w:ascii="Arial" w:hAnsi="Arial" w:cs="Arial"/>
            <w:color w:val="000000"/>
            <w:sz w:val="20"/>
            <w:szCs w:val="20"/>
            <w:u w:val="none"/>
            <w:shd w:val="clear" w:color="auto" w:fill="FFFFFF"/>
          </w:rPr>
          <w:t>Superintendent</w:t>
        </w:r>
      </w:hyperlink>
      <w:r>
        <w:rPr>
          <w:rFonts w:ascii="Arial" w:hAnsi="Arial" w:cs="Arial"/>
          <w:color w:val="000000"/>
          <w:sz w:val="20"/>
          <w:szCs w:val="20"/>
          <w:shd w:val="clear" w:color="auto" w:fill="FFFFFF"/>
        </w:rPr>
        <w:t xml:space="preserve"> </w:t>
      </w:r>
      <w:r w:rsidRPr="005C7DA8">
        <w:rPr>
          <w:rFonts w:ascii="Arial" w:hAnsi="Arial" w:cs="Arial"/>
          <w:color w:val="000000"/>
          <w:sz w:val="20"/>
          <w:szCs w:val="20"/>
          <w:shd w:val="clear" w:color="auto" w:fill="FFFFFF"/>
        </w:rPr>
        <w:t>may enter into an agreement with Indian Tribes to authorize the</w:t>
      </w:r>
      <w:r>
        <w:rPr>
          <w:rFonts w:ascii="Arial" w:hAnsi="Arial" w:cs="Arial"/>
          <w:color w:val="000000"/>
          <w:sz w:val="20"/>
          <w:szCs w:val="20"/>
          <w:shd w:val="clear" w:color="auto" w:fill="FFFFFF"/>
        </w:rPr>
        <w:t xml:space="preserve"> </w:t>
      </w:r>
      <w:hyperlink r:id="rId12" w:tooltip="traditional gathering" w:history="1">
        <w:r w:rsidRPr="005C7DA8">
          <w:rPr>
            <w:rStyle w:val="Hyperlink"/>
            <w:rFonts w:ascii="Arial" w:hAnsi="Arial" w:cs="Arial"/>
            <w:color w:val="000000"/>
            <w:sz w:val="20"/>
            <w:szCs w:val="20"/>
            <w:u w:val="none"/>
            <w:shd w:val="clear" w:color="auto" w:fill="FFFFFF"/>
          </w:rPr>
          <w:t>traditional gathering</w:t>
        </w:r>
      </w:hyperlink>
      <w:r>
        <w:rPr>
          <w:rFonts w:ascii="Arial" w:hAnsi="Arial" w:cs="Arial"/>
          <w:color w:val="000000"/>
          <w:sz w:val="20"/>
          <w:szCs w:val="20"/>
          <w:shd w:val="clear" w:color="auto" w:fill="FFFFFF"/>
        </w:rPr>
        <w:t xml:space="preserve"> </w:t>
      </w:r>
      <w:r w:rsidRPr="005C7DA8">
        <w:rPr>
          <w:rFonts w:ascii="Arial" w:hAnsi="Arial" w:cs="Arial"/>
          <w:color w:val="000000"/>
          <w:sz w:val="20"/>
          <w:szCs w:val="20"/>
          <w:shd w:val="clear" w:color="auto" w:fill="FFFFFF"/>
        </w:rPr>
        <w:t>and removal of</w:t>
      </w:r>
      <w:r>
        <w:rPr>
          <w:rFonts w:ascii="Arial" w:hAnsi="Arial" w:cs="Arial"/>
          <w:color w:val="000000"/>
          <w:sz w:val="20"/>
          <w:szCs w:val="20"/>
          <w:shd w:val="clear" w:color="auto" w:fill="FFFFFF"/>
        </w:rPr>
        <w:t xml:space="preserve"> </w:t>
      </w:r>
      <w:hyperlink r:id="rId13" w:tooltip="plants or plant parts" w:history="1">
        <w:r w:rsidRPr="005C7DA8">
          <w:rPr>
            <w:rStyle w:val="Hyperlink"/>
            <w:rFonts w:ascii="Arial" w:hAnsi="Arial" w:cs="Arial"/>
            <w:color w:val="000000"/>
            <w:sz w:val="20"/>
            <w:szCs w:val="20"/>
            <w:u w:val="none"/>
            <w:shd w:val="clear" w:color="auto" w:fill="FFFFFF"/>
          </w:rPr>
          <w:t>plants or plant parts</w:t>
        </w:r>
      </w:hyperlink>
      <w:r>
        <w:rPr>
          <w:rFonts w:ascii="Arial" w:hAnsi="Arial" w:cs="Arial"/>
          <w:color w:val="000000"/>
          <w:sz w:val="20"/>
          <w:szCs w:val="20"/>
          <w:shd w:val="clear" w:color="auto" w:fill="FFFFFF"/>
        </w:rPr>
        <w:t xml:space="preserve"> </w:t>
      </w:r>
      <w:r w:rsidRPr="005C7DA8">
        <w:rPr>
          <w:rFonts w:ascii="Arial" w:hAnsi="Arial" w:cs="Arial"/>
          <w:color w:val="000000"/>
          <w:sz w:val="20"/>
          <w:szCs w:val="20"/>
          <w:shd w:val="clear" w:color="auto" w:fill="FFFFFF"/>
        </w:rPr>
        <w:t>for traditional purposes</w:t>
      </w:r>
      <w:r>
        <w:rPr>
          <w:rFonts w:ascii="Arial" w:hAnsi="Arial" w:cs="Arial"/>
          <w:color w:val="000000"/>
          <w:sz w:val="20"/>
          <w:szCs w:val="20"/>
          <w:shd w:val="clear" w:color="auto" w:fill="FFFFFF"/>
        </w:rPr>
        <w:t>.</w:t>
      </w:r>
    </w:p>
    <w:p w14:paraId="187F4E55" w14:textId="77777777" w:rsidR="00CA2FAC" w:rsidRDefault="00CA2FAC" w:rsidP="00CA2FAC">
      <w:pPr>
        <w:rPr>
          <w:rFonts w:ascii="Arial" w:hAnsi="Arial"/>
          <w:sz w:val="20"/>
        </w:rPr>
      </w:pPr>
    </w:p>
    <w:p w14:paraId="360CD4B0" w14:textId="77777777" w:rsidR="00322021" w:rsidRDefault="00322021" w:rsidP="00322021">
      <w:pPr>
        <w:rPr>
          <w:rFonts w:ascii="Arial" w:hAnsi="Arial" w:cs="Arial"/>
          <w:i/>
          <w:color w:val="000000"/>
          <w:sz w:val="20"/>
          <w:szCs w:val="20"/>
          <w:shd w:val="clear" w:color="auto" w:fill="FFFFFF"/>
        </w:rPr>
      </w:pPr>
      <w:r w:rsidRPr="00DE75D6">
        <w:rPr>
          <w:rFonts w:ascii="Arial" w:hAnsi="Arial" w:cs="Arial"/>
          <w:i/>
          <w:color w:val="000000"/>
          <w:sz w:val="20"/>
          <w:szCs w:val="20"/>
        </w:rPr>
        <w:t>Determination:</w:t>
      </w:r>
      <w:r w:rsidRPr="00DE75D6">
        <w:rPr>
          <w:rFonts w:ascii="Arial" w:hAnsi="Arial" w:cs="Arial"/>
          <w:i/>
          <w:color w:val="000000"/>
          <w:sz w:val="20"/>
          <w:szCs w:val="20"/>
          <w:shd w:val="clear" w:color="auto" w:fill="FFFFFF"/>
        </w:rPr>
        <w:t xml:space="preserve"> This provision for traditional gathering rule supports continuation of cultural traditions of American Indians while supporting the park mission and recognizing tribal sovereignty and the government-to-government relationship between the United States and the tribes</w:t>
      </w:r>
      <w:r>
        <w:rPr>
          <w:rFonts w:ascii="Arial" w:hAnsi="Arial" w:cs="Arial"/>
          <w:i/>
          <w:color w:val="000000"/>
          <w:sz w:val="20"/>
          <w:szCs w:val="20"/>
          <w:shd w:val="clear" w:color="auto" w:fill="FFFFFF"/>
        </w:rPr>
        <w:t>.</w:t>
      </w:r>
    </w:p>
    <w:p w14:paraId="793D0C46" w14:textId="77777777" w:rsidR="00322021" w:rsidRPr="00CA2FAC" w:rsidRDefault="00322021" w:rsidP="00CA2FAC">
      <w:pPr>
        <w:rPr>
          <w:rFonts w:ascii="Arial" w:hAnsi="Arial"/>
          <w:sz w:val="20"/>
        </w:rPr>
      </w:pPr>
    </w:p>
    <w:p w14:paraId="66ECDD35" w14:textId="77777777" w:rsidR="0004112D" w:rsidRDefault="0004112D" w:rsidP="00E965C4">
      <w:pPr>
        <w:pStyle w:val="Heading1"/>
      </w:pPr>
      <w:r>
        <w:t xml:space="preserve">36 CFR §2.10 – CAMPING </w:t>
      </w:r>
      <w:r w:rsidR="00EA799C">
        <w:t xml:space="preserve">AND </w:t>
      </w:r>
      <w:r>
        <w:t>FOOD STORAGE</w:t>
      </w:r>
    </w:p>
    <w:p w14:paraId="27EF1B4A" w14:textId="77777777" w:rsidR="0004112D" w:rsidRDefault="0004112D">
      <w:pPr>
        <w:pStyle w:val="BodyText2"/>
        <w:numPr>
          <w:ilvl w:val="12"/>
          <w:numId w:val="0"/>
        </w:numPr>
        <w:tabs>
          <w:tab w:val="clear" w:pos="1980"/>
        </w:tabs>
        <w:rPr>
          <w:i w:val="0"/>
        </w:rPr>
      </w:pPr>
    </w:p>
    <w:p w14:paraId="1AF6A1FA" w14:textId="77777777" w:rsidR="00CA2FAC" w:rsidRDefault="003A79E2" w:rsidP="00CA2FAC">
      <w:pPr>
        <w:pStyle w:val="BodyText2"/>
        <w:numPr>
          <w:ilvl w:val="12"/>
          <w:numId w:val="0"/>
        </w:numPr>
        <w:rPr>
          <w:i w:val="0"/>
        </w:rPr>
      </w:pPr>
      <w:r>
        <w:rPr>
          <w:i w:val="0"/>
        </w:rPr>
        <w:t>(a)</w:t>
      </w:r>
      <w:r w:rsidR="00B978CC">
        <w:rPr>
          <w:i w:val="0"/>
        </w:rPr>
        <w:t>:</w:t>
      </w:r>
      <w:r>
        <w:rPr>
          <w:i w:val="0"/>
        </w:rPr>
        <w:t xml:space="preserve"> </w:t>
      </w:r>
      <w:r w:rsidR="00CA2FAC">
        <w:rPr>
          <w:i w:val="0"/>
        </w:rPr>
        <w:t xml:space="preserve">Camping is not allowed </w:t>
      </w:r>
      <w:r w:rsidR="00CA2FAC" w:rsidRPr="004602F5">
        <w:rPr>
          <w:i w:val="0"/>
        </w:rPr>
        <w:t xml:space="preserve">at </w:t>
      </w:r>
      <w:r w:rsidR="004602F5" w:rsidRPr="004602F5">
        <w:rPr>
          <w:i w:val="0"/>
        </w:rPr>
        <w:t>federally owned park sites administered by the National Park Service</w:t>
      </w:r>
      <w:r w:rsidR="004602F5">
        <w:rPr>
          <w:i w:val="0"/>
        </w:rPr>
        <w:t xml:space="preserve"> </w:t>
      </w:r>
      <w:r w:rsidR="00CA2FAC">
        <w:rPr>
          <w:i w:val="0"/>
        </w:rPr>
        <w:t>except as expressly permitted as part of an event under Special Use Permit.</w:t>
      </w:r>
    </w:p>
    <w:p w14:paraId="02B0C13A" w14:textId="77777777" w:rsidR="00CA2FAC" w:rsidRDefault="00CA2FAC" w:rsidP="00CA2FAC">
      <w:pPr>
        <w:pStyle w:val="BodyText2"/>
        <w:numPr>
          <w:ilvl w:val="12"/>
          <w:numId w:val="0"/>
        </w:numPr>
        <w:rPr>
          <w:i w:val="0"/>
        </w:rPr>
      </w:pPr>
    </w:p>
    <w:p w14:paraId="51F17389" w14:textId="77777777" w:rsidR="0004112D" w:rsidRDefault="00CA2FAC" w:rsidP="00CA2FAC">
      <w:pPr>
        <w:pStyle w:val="BodyText2"/>
        <w:numPr>
          <w:ilvl w:val="12"/>
          <w:numId w:val="0"/>
        </w:numPr>
        <w:tabs>
          <w:tab w:val="left" w:pos="720"/>
        </w:tabs>
        <w:rPr>
          <w:i w:val="0"/>
        </w:rPr>
      </w:pPr>
      <w:r>
        <w:lastRenderedPageBreak/>
        <w:t>Determination: The prohibition against camping is necessary for the maintenance of public health and safety, there are no facilities onsite to support such use. Prohibiting overnight access to the park reduces vandalism and theft</w:t>
      </w:r>
      <w:r>
        <w:rPr>
          <w:i w:val="0"/>
        </w:rPr>
        <w:t>.</w:t>
      </w:r>
    </w:p>
    <w:p w14:paraId="36EA21B8" w14:textId="77777777" w:rsidR="0004112D" w:rsidRDefault="0004112D">
      <w:pPr>
        <w:pStyle w:val="BodyText2"/>
        <w:numPr>
          <w:ilvl w:val="12"/>
          <w:numId w:val="0"/>
        </w:numPr>
        <w:tabs>
          <w:tab w:val="clear" w:pos="1980"/>
        </w:tabs>
        <w:rPr>
          <w:i w:val="0"/>
        </w:rPr>
      </w:pPr>
    </w:p>
    <w:p w14:paraId="4F1C5D3E" w14:textId="77777777" w:rsidR="0004112D" w:rsidRDefault="0004112D" w:rsidP="0051372A">
      <w:pPr>
        <w:pStyle w:val="Heading1"/>
      </w:pPr>
      <w:r>
        <w:t>36 CFR §2.11 – PICNICKING</w:t>
      </w:r>
    </w:p>
    <w:p w14:paraId="0E3205B8" w14:textId="77777777" w:rsidR="0004112D" w:rsidRDefault="0004112D">
      <w:pPr>
        <w:pStyle w:val="BodyText2"/>
        <w:numPr>
          <w:ilvl w:val="12"/>
          <w:numId w:val="0"/>
        </w:numPr>
        <w:tabs>
          <w:tab w:val="clear" w:pos="1980"/>
        </w:tabs>
        <w:rPr>
          <w:i w:val="0"/>
        </w:rPr>
      </w:pPr>
    </w:p>
    <w:p w14:paraId="3012106D" w14:textId="77777777" w:rsidR="004602F5" w:rsidRPr="00CC6B56" w:rsidRDefault="00F959A5" w:rsidP="004602F5">
      <w:pPr>
        <w:autoSpaceDE w:val="0"/>
        <w:autoSpaceDN w:val="0"/>
        <w:adjustRightInd w:val="0"/>
        <w:rPr>
          <w:rFonts w:ascii="Arial" w:hAnsi="Arial" w:cs="Arial"/>
          <w:i/>
          <w:color w:val="000000"/>
          <w:sz w:val="20"/>
          <w:szCs w:val="20"/>
        </w:rPr>
      </w:pPr>
      <w:r>
        <w:rPr>
          <w:rFonts w:ascii="Arial" w:hAnsi="Arial"/>
          <w:sz w:val="20"/>
        </w:rPr>
        <w:t>Picnicking is allowed during daylight hours in designated picnic areas at Spalding, Heart of the Monster, Canoe Camp, Big Hole National Battlefield, and Bear Paw Battlefield and is prohibited in all other federally owned park sites administered by the National Park Service.</w:t>
      </w:r>
      <w:r w:rsidR="00CA2FAC">
        <w:rPr>
          <w:i/>
        </w:rPr>
        <w:t xml:space="preserve"> </w:t>
      </w:r>
      <w:r w:rsidR="004602F5" w:rsidRPr="00CC6B56">
        <w:rPr>
          <w:rFonts w:ascii="Arial" w:hAnsi="Arial" w:cs="Arial"/>
          <w:color w:val="000000"/>
          <w:sz w:val="20"/>
          <w:szCs w:val="20"/>
        </w:rPr>
        <w:t>All picnic tables are available on a first come-first served basis. No picnic table or picnic area reservations are allowed.</w:t>
      </w:r>
      <w:r w:rsidR="004602F5">
        <w:rPr>
          <w:rFonts w:ascii="Arial" w:hAnsi="Arial" w:cs="Arial"/>
          <w:color w:val="000000"/>
          <w:sz w:val="20"/>
          <w:szCs w:val="20"/>
        </w:rPr>
        <w:t xml:space="preserve"> </w:t>
      </w:r>
    </w:p>
    <w:p w14:paraId="400D025C" w14:textId="77777777" w:rsidR="00CA2FAC" w:rsidRDefault="00CA2FAC" w:rsidP="00CA2FAC">
      <w:pPr>
        <w:pStyle w:val="BodyText2"/>
        <w:numPr>
          <w:ilvl w:val="12"/>
          <w:numId w:val="0"/>
        </w:numPr>
        <w:tabs>
          <w:tab w:val="left" w:pos="720"/>
        </w:tabs>
        <w:rPr>
          <w:i w:val="0"/>
        </w:rPr>
      </w:pPr>
      <w:r>
        <w:rPr>
          <w:i w:val="0"/>
        </w:rPr>
        <w:t xml:space="preserve">These are listed in 36 CFR </w:t>
      </w:r>
      <w:r>
        <w:rPr>
          <w:i w:val="0"/>
          <w:iCs w:val="0"/>
        </w:rPr>
        <w:t>§</w:t>
      </w:r>
      <w:r>
        <w:rPr>
          <w:i w:val="0"/>
        </w:rPr>
        <w:t>1.5, above.</w:t>
      </w:r>
    </w:p>
    <w:p w14:paraId="4E205851" w14:textId="77777777" w:rsidR="00D419C7" w:rsidRDefault="00D419C7">
      <w:pPr>
        <w:pStyle w:val="BodyText2"/>
        <w:numPr>
          <w:ilvl w:val="12"/>
          <w:numId w:val="0"/>
        </w:numPr>
        <w:tabs>
          <w:tab w:val="clear" w:pos="1980"/>
        </w:tabs>
        <w:rPr>
          <w:i w:val="0"/>
        </w:rPr>
      </w:pPr>
    </w:p>
    <w:p w14:paraId="49E8ED8C" w14:textId="77777777" w:rsidR="0004112D" w:rsidRDefault="0004112D" w:rsidP="0051372A">
      <w:pPr>
        <w:pStyle w:val="Heading1"/>
      </w:pPr>
      <w:r>
        <w:t>36 CFR 2.13 – FIRES</w:t>
      </w:r>
    </w:p>
    <w:p w14:paraId="07EDF0B3" w14:textId="77777777" w:rsidR="00CA2FAC" w:rsidRDefault="00CA2FAC" w:rsidP="00CA2FAC">
      <w:pPr>
        <w:pStyle w:val="BodyText2"/>
        <w:tabs>
          <w:tab w:val="left" w:pos="900"/>
        </w:tabs>
        <w:rPr>
          <w:i w:val="0"/>
        </w:rPr>
      </w:pPr>
    </w:p>
    <w:p w14:paraId="4E37B887" w14:textId="2E2C72A7" w:rsidR="00CA2FAC" w:rsidRDefault="003A79E2" w:rsidP="00CA2FAC">
      <w:pPr>
        <w:pStyle w:val="BodyText2"/>
        <w:tabs>
          <w:tab w:val="left" w:pos="900"/>
        </w:tabs>
        <w:rPr>
          <w:i w:val="0"/>
        </w:rPr>
      </w:pPr>
      <w:r>
        <w:rPr>
          <w:i w:val="0"/>
        </w:rPr>
        <w:t>(a-d)</w:t>
      </w:r>
      <w:r w:rsidR="00B978CC">
        <w:rPr>
          <w:i w:val="0"/>
        </w:rPr>
        <w:t>:</w:t>
      </w:r>
      <w:r>
        <w:rPr>
          <w:i w:val="0"/>
        </w:rPr>
        <w:t xml:space="preserve"> </w:t>
      </w:r>
      <w:r w:rsidR="0001680A">
        <w:rPr>
          <w:i w:val="0"/>
        </w:rPr>
        <w:t xml:space="preserve">The lighting </w:t>
      </w:r>
      <w:r w:rsidR="00CA2FAC">
        <w:rPr>
          <w:i w:val="0"/>
        </w:rPr>
        <w:t>of fires is prohibited at all federally owned park sites administered by the National Park Service</w:t>
      </w:r>
      <w:r w:rsidR="0001680A">
        <w:rPr>
          <w:i w:val="0"/>
        </w:rPr>
        <w:t>.</w:t>
      </w:r>
      <w:r w:rsidR="00CA2FAC">
        <w:rPr>
          <w:i w:val="0"/>
        </w:rPr>
        <w:t>,</w:t>
      </w:r>
      <w:r w:rsidR="0001680A">
        <w:rPr>
          <w:i w:val="0"/>
        </w:rPr>
        <w:t xml:space="preserve"> However, </w:t>
      </w:r>
      <w:r w:rsidR="00CA2FAC">
        <w:rPr>
          <w:i w:val="0"/>
        </w:rPr>
        <w:t>charcoal grilling in provided stati</w:t>
      </w:r>
      <w:r w:rsidR="0001680A">
        <w:rPr>
          <w:i w:val="0"/>
        </w:rPr>
        <w:t>ons</w:t>
      </w:r>
      <w:r>
        <w:rPr>
          <w:i w:val="0"/>
        </w:rPr>
        <w:t xml:space="preserve"> </w:t>
      </w:r>
      <w:r w:rsidR="0001680A">
        <w:rPr>
          <w:i w:val="0"/>
        </w:rPr>
        <w:t>(or gas grilling otherwise)</w:t>
      </w:r>
      <w:r w:rsidR="00CA2FAC">
        <w:rPr>
          <w:i w:val="0"/>
        </w:rPr>
        <w:t xml:space="preserve"> is allowed at S</w:t>
      </w:r>
      <w:r w:rsidR="00F959A5">
        <w:rPr>
          <w:i w:val="0"/>
        </w:rPr>
        <w:t>palding, Canoe Camp</w:t>
      </w:r>
      <w:r w:rsidR="00CA2FAC">
        <w:rPr>
          <w:i w:val="0"/>
        </w:rPr>
        <w:t xml:space="preserve">, </w:t>
      </w:r>
      <w:r w:rsidR="0001680A">
        <w:rPr>
          <w:i w:val="0"/>
        </w:rPr>
        <w:t xml:space="preserve">Big Hole National Battlefield, </w:t>
      </w:r>
      <w:r w:rsidR="00CA2FAC">
        <w:rPr>
          <w:i w:val="0"/>
        </w:rPr>
        <w:t>and Bear Paw Bat</w:t>
      </w:r>
      <w:r w:rsidR="0001680A">
        <w:rPr>
          <w:i w:val="0"/>
        </w:rPr>
        <w:t>tlefield picnic areas.</w:t>
      </w:r>
      <w:r w:rsidR="00CA2FAC">
        <w:rPr>
          <w:i w:val="0"/>
        </w:rPr>
        <w:t xml:space="preserve"> </w:t>
      </w:r>
      <w:r w:rsidR="0001680A">
        <w:rPr>
          <w:i w:val="0"/>
        </w:rPr>
        <w:t>Such grilling may be prohibited as posted</w:t>
      </w:r>
      <w:r w:rsidR="00CA2FAC">
        <w:rPr>
          <w:i w:val="0"/>
        </w:rPr>
        <w:t xml:space="preserve"> during periods of high fire danger</w:t>
      </w:r>
      <w:r>
        <w:rPr>
          <w:i w:val="0"/>
          <w:szCs w:val="20"/>
        </w:rPr>
        <w:t>.</w:t>
      </w:r>
    </w:p>
    <w:p w14:paraId="4AAEE10B" w14:textId="77777777" w:rsidR="00CA2FAC" w:rsidRDefault="00CA2FAC" w:rsidP="00CA2FAC">
      <w:pPr>
        <w:pStyle w:val="BodyText2"/>
        <w:numPr>
          <w:ilvl w:val="12"/>
          <w:numId w:val="0"/>
        </w:numPr>
        <w:tabs>
          <w:tab w:val="left" w:pos="720"/>
        </w:tabs>
        <w:rPr>
          <w:i w:val="0"/>
        </w:rPr>
      </w:pPr>
    </w:p>
    <w:p w14:paraId="31FC4035" w14:textId="77777777" w:rsidR="00CA2FAC" w:rsidRDefault="00CA2FAC" w:rsidP="00CA2FAC">
      <w:pPr>
        <w:autoSpaceDE w:val="0"/>
        <w:autoSpaceDN w:val="0"/>
        <w:adjustRightInd w:val="0"/>
        <w:rPr>
          <w:rFonts w:ascii="Arial" w:hAnsi="Arial" w:cs="Arial"/>
          <w:i/>
          <w:color w:val="000000"/>
          <w:sz w:val="20"/>
          <w:szCs w:val="20"/>
        </w:rPr>
      </w:pPr>
      <w:r>
        <w:rPr>
          <w:rFonts w:ascii="Arial" w:hAnsi="Arial" w:cs="Arial"/>
          <w:i/>
          <w:color w:val="000000"/>
          <w:sz w:val="20"/>
          <w:szCs w:val="20"/>
        </w:rPr>
        <w:t>Determination: The prohibitions within this section serve the purpose of protecting park natural, historic, and archaeological resources from the detrimental effects of fire. In addition, restricting fire to where charcoal burning containers are provided prevents fire from impacting visits and limits fire debris to a small area. Sparks from fire can start uncontrolled grassland fires, and so are forbidden elsewhere except under those conditions established by the Superintendent under Special Use Permit.</w:t>
      </w:r>
    </w:p>
    <w:p w14:paraId="35380998" w14:textId="77777777" w:rsidR="0004112D" w:rsidRDefault="0004112D">
      <w:pPr>
        <w:pStyle w:val="BodyText2"/>
        <w:numPr>
          <w:ilvl w:val="12"/>
          <w:numId w:val="0"/>
        </w:numPr>
        <w:tabs>
          <w:tab w:val="clear" w:pos="1980"/>
        </w:tabs>
        <w:rPr>
          <w:i w:val="0"/>
        </w:rPr>
      </w:pPr>
    </w:p>
    <w:p w14:paraId="41D4EBFA" w14:textId="77777777" w:rsidR="0004112D" w:rsidRDefault="0004112D" w:rsidP="0051372A">
      <w:pPr>
        <w:pStyle w:val="Heading1"/>
      </w:pPr>
      <w:r>
        <w:t xml:space="preserve">36 CFR §2.14 – SANITATION </w:t>
      </w:r>
      <w:r w:rsidR="00F464A8">
        <w:t xml:space="preserve">AND </w:t>
      </w:r>
      <w:r>
        <w:t>REFUSE</w:t>
      </w:r>
    </w:p>
    <w:p w14:paraId="206DB4E8" w14:textId="77777777" w:rsidR="0037608C" w:rsidRPr="0037608C" w:rsidRDefault="0037608C" w:rsidP="0037608C"/>
    <w:p w14:paraId="2BC1EF04" w14:textId="77777777" w:rsidR="0037608C" w:rsidRPr="00E64F48" w:rsidRDefault="00D50399" w:rsidP="0037608C">
      <w:pPr>
        <w:rPr>
          <w:rFonts w:ascii="Arial" w:hAnsi="Arial" w:cs="Arial"/>
          <w:sz w:val="20"/>
          <w:szCs w:val="20"/>
        </w:rPr>
      </w:pPr>
      <w:r w:rsidRPr="00E64F48">
        <w:rPr>
          <w:rFonts w:ascii="Arial" w:hAnsi="Arial" w:cs="Arial"/>
          <w:sz w:val="20"/>
          <w:szCs w:val="20"/>
        </w:rPr>
        <w:t>(a-b)</w:t>
      </w:r>
      <w:r w:rsidR="00B978CC" w:rsidRPr="00E64F48">
        <w:rPr>
          <w:rFonts w:ascii="Arial" w:hAnsi="Arial" w:cs="Arial"/>
          <w:sz w:val="20"/>
          <w:szCs w:val="20"/>
        </w:rPr>
        <w:t>:</w:t>
      </w:r>
      <w:r w:rsidRPr="00E64F48">
        <w:rPr>
          <w:rFonts w:ascii="Arial" w:hAnsi="Arial" w:cs="Arial"/>
          <w:sz w:val="20"/>
          <w:szCs w:val="20"/>
        </w:rPr>
        <w:t xml:space="preserve"> </w:t>
      </w:r>
      <w:r w:rsidR="0037608C" w:rsidRPr="00E64F48">
        <w:rPr>
          <w:rFonts w:ascii="Arial" w:hAnsi="Arial" w:cs="Arial"/>
          <w:sz w:val="20"/>
          <w:szCs w:val="20"/>
        </w:rPr>
        <w:t xml:space="preserve">Other than </w:t>
      </w:r>
      <w:proofErr w:type="gramStart"/>
      <w:r w:rsidR="0037608C" w:rsidRPr="00E64F48">
        <w:rPr>
          <w:rFonts w:ascii="Arial" w:hAnsi="Arial" w:cs="Arial"/>
          <w:sz w:val="20"/>
          <w:szCs w:val="20"/>
        </w:rPr>
        <w:t>that</w:t>
      </w:r>
      <w:proofErr w:type="gramEnd"/>
      <w:r w:rsidR="0037608C" w:rsidRPr="00E64F48">
        <w:rPr>
          <w:rFonts w:ascii="Arial" w:hAnsi="Arial" w:cs="Arial"/>
          <w:sz w:val="20"/>
          <w:szCs w:val="20"/>
        </w:rPr>
        <w:t xml:space="preserve"> associated with National Park Service operations, the use of government refuse receptacles or facilities is allowed only for refuse created during visits to the park such as from picnicking at the park or disposal of vehicle litterbags. Disposal of human body waste may only occur in fixtures provided for that purpose in the public restrooms. Disposing of fish remains in the specific section of park waters from which they were legally taken is allowed. Residents of park housing at Big Hole National Battlefield may dispose of household refuse in the government refuse receptacle</w:t>
      </w:r>
      <w:r w:rsidRPr="00E64F48">
        <w:rPr>
          <w:rFonts w:ascii="Arial" w:hAnsi="Arial" w:cs="Arial"/>
          <w:sz w:val="20"/>
          <w:szCs w:val="20"/>
        </w:rPr>
        <w:t>s provided</w:t>
      </w:r>
      <w:r w:rsidR="0037608C" w:rsidRPr="00E64F48">
        <w:rPr>
          <w:rFonts w:ascii="Arial" w:hAnsi="Arial" w:cs="Arial"/>
          <w:sz w:val="20"/>
          <w:szCs w:val="20"/>
        </w:rPr>
        <w:t>.</w:t>
      </w:r>
      <w:r w:rsidR="003625E5" w:rsidRPr="00E64F48">
        <w:rPr>
          <w:rFonts w:ascii="Arial" w:hAnsi="Arial" w:cs="Arial"/>
          <w:sz w:val="20"/>
          <w:szCs w:val="20"/>
        </w:rPr>
        <w:t xml:space="preserve"> See Section 36 CFR §2.15 for information regarding pet waste.</w:t>
      </w:r>
    </w:p>
    <w:p w14:paraId="49FB31E9" w14:textId="77777777" w:rsidR="0037608C" w:rsidRDefault="0037608C" w:rsidP="0037608C">
      <w:pPr>
        <w:rPr>
          <w:rFonts w:ascii="Arial" w:hAnsi="Arial" w:cs="Arial"/>
          <w:i/>
          <w:sz w:val="20"/>
          <w:szCs w:val="20"/>
        </w:rPr>
      </w:pPr>
    </w:p>
    <w:p w14:paraId="44B6A018" w14:textId="77777777" w:rsidR="0037608C" w:rsidRDefault="0037608C" w:rsidP="0037608C">
      <w:pPr>
        <w:rPr>
          <w:rFonts w:ascii="Arial" w:hAnsi="Arial" w:cs="Arial"/>
          <w:i/>
          <w:sz w:val="20"/>
          <w:szCs w:val="20"/>
        </w:rPr>
      </w:pPr>
      <w:r>
        <w:rPr>
          <w:rFonts w:ascii="Arial" w:hAnsi="Arial" w:cs="Arial"/>
          <w:i/>
          <w:sz w:val="20"/>
          <w:szCs w:val="20"/>
        </w:rPr>
        <w:t>Determination: The above statement neither increases nor decreases that already allowed by law, it merely documents that there are no additional uses permitted. Disposal of fish remains from other waters or alternative locations within a watershed contributes to spread of exotic pests.</w:t>
      </w:r>
    </w:p>
    <w:p w14:paraId="2D289A80" w14:textId="77777777" w:rsidR="00471C5D" w:rsidRDefault="00471C5D">
      <w:pPr>
        <w:pStyle w:val="BodyText2"/>
        <w:numPr>
          <w:ilvl w:val="12"/>
          <w:numId w:val="0"/>
        </w:numPr>
        <w:tabs>
          <w:tab w:val="clear" w:pos="1980"/>
        </w:tabs>
        <w:rPr>
          <w:i w:val="0"/>
        </w:rPr>
      </w:pPr>
    </w:p>
    <w:p w14:paraId="09BBFBEB" w14:textId="77777777" w:rsidR="0004112D" w:rsidRDefault="0004112D" w:rsidP="00BA4E45">
      <w:pPr>
        <w:pStyle w:val="Heading1"/>
      </w:pPr>
      <w:bookmarkStart w:id="3" w:name="_Hlk184379674"/>
      <w:r>
        <w:t>36 CFR §2.15 – PETS</w:t>
      </w:r>
      <w:r w:rsidR="00E64F48">
        <w:rPr>
          <w:rStyle w:val="FootnoteReference"/>
        </w:rPr>
        <w:footnoteReference w:id="2"/>
      </w:r>
    </w:p>
    <w:bookmarkEnd w:id="3"/>
    <w:p w14:paraId="0BBC0A91" w14:textId="77777777" w:rsidR="0004112D" w:rsidRPr="00E54D25" w:rsidRDefault="0004112D">
      <w:pPr>
        <w:pStyle w:val="BodyText2"/>
        <w:numPr>
          <w:ilvl w:val="12"/>
          <w:numId w:val="0"/>
        </w:numPr>
        <w:tabs>
          <w:tab w:val="clear" w:pos="1980"/>
        </w:tabs>
        <w:rPr>
          <w:i w:val="0"/>
        </w:rPr>
      </w:pPr>
    </w:p>
    <w:p w14:paraId="47EE05E3" w14:textId="77777777" w:rsidR="0037608C" w:rsidRDefault="00E8703A" w:rsidP="0037608C">
      <w:pPr>
        <w:pStyle w:val="BodyText2"/>
        <w:numPr>
          <w:ilvl w:val="12"/>
          <w:numId w:val="0"/>
        </w:numPr>
        <w:tabs>
          <w:tab w:val="left" w:pos="720"/>
        </w:tabs>
        <w:rPr>
          <w:i w:val="0"/>
        </w:rPr>
      </w:pPr>
      <w:bookmarkStart w:id="4" w:name="_Hlk184379314"/>
      <w:r w:rsidRPr="00E54D25">
        <w:rPr>
          <w:i w:val="0"/>
        </w:rPr>
        <w:t>(a)(1), (e)</w:t>
      </w:r>
      <w:r w:rsidR="00B978CC" w:rsidRPr="00E54D25">
        <w:rPr>
          <w:i w:val="0"/>
        </w:rPr>
        <w:t>:</w:t>
      </w:r>
      <w:r w:rsidRPr="00E54D25">
        <w:rPr>
          <w:i w:val="0"/>
        </w:rPr>
        <w:t xml:space="preserve"> </w:t>
      </w:r>
      <w:r w:rsidR="00E54D25" w:rsidRPr="00E54D25">
        <w:rPr>
          <w:i w:val="0"/>
        </w:rPr>
        <w:t>Pets are prohibited in all federal facilities</w:t>
      </w:r>
      <w:bookmarkEnd w:id="4"/>
      <w:r w:rsidR="00E54D25">
        <w:rPr>
          <w:i w:val="0"/>
        </w:rPr>
        <w:t>;</w:t>
      </w:r>
      <w:r w:rsidR="00E54D25" w:rsidRPr="00E54D25">
        <w:rPr>
          <w:i w:val="0"/>
        </w:rPr>
        <w:t xml:space="preserve"> on trails at Big Hole National Battlefield; at the White Bird and Bear Paw battlefield sites; and within the Spalding, Bredell, and Old Chief Joseph </w:t>
      </w:r>
      <w:r w:rsidR="00E54D25" w:rsidRPr="00E54D25">
        <w:rPr>
          <w:i w:val="0"/>
        </w:rPr>
        <w:lastRenderedPageBreak/>
        <w:t>cemeteries</w:t>
      </w:r>
      <w:r w:rsidR="00E54D25">
        <w:rPr>
          <w:i w:val="0"/>
        </w:rPr>
        <w:t xml:space="preserve">. </w:t>
      </w:r>
      <w:bookmarkStart w:id="5" w:name="_Hlk184379190"/>
      <w:r w:rsidR="0037608C">
        <w:rPr>
          <w:i w:val="0"/>
        </w:rPr>
        <w:t xml:space="preserve">Pets may be kept by residents of Big Hole National Battlefield </w:t>
      </w:r>
      <w:r w:rsidR="00E54D25">
        <w:rPr>
          <w:i w:val="0"/>
        </w:rPr>
        <w:t>employee housing</w:t>
      </w:r>
      <w:r w:rsidR="0037608C">
        <w:rPr>
          <w:i w:val="0"/>
        </w:rPr>
        <w:t xml:space="preserve"> under the conditions</w:t>
      </w:r>
      <w:r w:rsidR="004F30F1">
        <w:rPr>
          <w:i w:val="0"/>
        </w:rPr>
        <w:t xml:space="preserve"> specified in the Housing Plan</w:t>
      </w:r>
      <w:r w:rsidR="0037608C">
        <w:rPr>
          <w:i w:val="0"/>
        </w:rPr>
        <w:t>.</w:t>
      </w:r>
    </w:p>
    <w:bookmarkEnd w:id="5"/>
    <w:p w14:paraId="1164AB90" w14:textId="77777777" w:rsidR="0037608C" w:rsidRDefault="0037608C" w:rsidP="0037608C">
      <w:pPr>
        <w:pStyle w:val="BodyText2"/>
        <w:rPr>
          <w:i w:val="0"/>
        </w:rPr>
      </w:pPr>
    </w:p>
    <w:p w14:paraId="5E165B79" w14:textId="77777777" w:rsidR="0037608C" w:rsidRDefault="004F30F1" w:rsidP="0037608C">
      <w:pPr>
        <w:pStyle w:val="BodyText2"/>
        <w:rPr>
          <w:i w:val="0"/>
        </w:rPr>
      </w:pPr>
      <w:r>
        <w:rPr>
          <w:i w:val="0"/>
        </w:rPr>
        <w:t>(a</w:t>
      </w:r>
      <w:proofErr w:type="gramStart"/>
      <w:r>
        <w:rPr>
          <w:i w:val="0"/>
        </w:rPr>
        <w:t>)(</w:t>
      </w:r>
      <w:proofErr w:type="gramEnd"/>
      <w:r>
        <w:rPr>
          <w:i w:val="0"/>
        </w:rPr>
        <w:t>2-5)</w:t>
      </w:r>
      <w:r w:rsidR="00B978CC">
        <w:rPr>
          <w:i w:val="0"/>
        </w:rPr>
        <w:t>:</w:t>
      </w:r>
      <w:r>
        <w:rPr>
          <w:i w:val="0"/>
        </w:rPr>
        <w:t xml:space="preserve"> </w:t>
      </w:r>
      <w:r w:rsidR="0037608C">
        <w:rPr>
          <w:i w:val="0"/>
        </w:rPr>
        <w:t>Where not outright prohibited, pets must be restrained on a leash not exceeding six (6) feet in length and are permitted only in developed areas or on surfaced or mown trails open to the general public. Pets may not be left tied to any object. Pet owners must remove and properly dispose of all solid pet excrement. Government refuse receptacles located out-of-doors may be used for this purpose.</w:t>
      </w:r>
    </w:p>
    <w:p w14:paraId="1AC01896" w14:textId="77777777" w:rsidR="0037608C" w:rsidRDefault="0037608C" w:rsidP="0037608C">
      <w:pPr>
        <w:pStyle w:val="BodyText2"/>
        <w:rPr>
          <w:i w:val="0"/>
        </w:rPr>
      </w:pPr>
    </w:p>
    <w:p w14:paraId="567BEDFC" w14:textId="77777777" w:rsidR="0004112D" w:rsidRDefault="0037608C" w:rsidP="0037608C">
      <w:pPr>
        <w:pStyle w:val="BodyText2"/>
        <w:rPr>
          <w:i w:val="0"/>
        </w:rPr>
      </w:pPr>
      <w:r>
        <w:t>Determination: Prohibition of pets in cemeteries, other areas where sensitive subsurface features are known, or natural areas providing wildlife habitat is in keeping with agency-wide approach. Leash requirement provides for the protection of the pet as well as other park visitors, while preventing pets from disturbing or harassing native wildlife. Pet excrement poses a public health hazard in high use areas. All other regulations in this section are in effect to protect unattended pets from exposure to high temperatures and dehydration.</w:t>
      </w:r>
    </w:p>
    <w:p w14:paraId="6B65BEED" w14:textId="77777777" w:rsidR="0004112D" w:rsidRDefault="0004112D">
      <w:pPr>
        <w:pStyle w:val="BodyText2"/>
        <w:numPr>
          <w:ilvl w:val="12"/>
          <w:numId w:val="0"/>
        </w:numPr>
        <w:tabs>
          <w:tab w:val="clear" w:pos="1980"/>
        </w:tabs>
        <w:rPr>
          <w:b/>
          <w:i w:val="0"/>
          <w:u w:val="single"/>
        </w:rPr>
      </w:pPr>
    </w:p>
    <w:p w14:paraId="395A76E5" w14:textId="77777777" w:rsidR="0004112D" w:rsidRDefault="0004112D" w:rsidP="00DC0163">
      <w:pPr>
        <w:pStyle w:val="Heading1"/>
      </w:pPr>
      <w:r>
        <w:t xml:space="preserve">36 CFR §2.16 – HORSES </w:t>
      </w:r>
      <w:r w:rsidR="00B864FC">
        <w:t xml:space="preserve">AND </w:t>
      </w:r>
      <w:r>
        <w:t>PACK ANIMALS</w:t>
      </w:r>
    </w:p>
    <w:p w14:paraId="5E8FFF23" w14:textId="77777777" w:rsidR="0004112D" w:rsidRDefault="0004112D">
      <w:pPr>
        <w:pStyle w:val="BodyText2"/>
        <w:numPr>
          <w:ilvl w:val="12"/>
          <w:numId w:val="0"/>
        </w:numPr>
        <w:tabs>
          <w:tab w:val="clear" w:pos="1980"/>
        </w:tabs>
        <w:rPr>
          <w:i w:val="0"/>
        </w:rPr>
      </w:pPr>
    </w:p>
    <w:p w14:paraId="553BDAA6" w14:textId="77777777" w:rsidR="0037608C" w:rsidRDefault="004F30F1" w:rsidP="0037608C">
      <w:pPr>
        <w:pStyle w:val="BodyText2"/>
        <w:numPr>
          <w:ilvl w:val="12"/>
          <w:numId w:val="0"/>
        </w:numPr>
        <w:tabs>
          <w:tab w:val="left" w:pos="720"/>
        </w:tabs>
        <w:rPr>
          <w:i w:val="0"/>
        </w:rPr>
      </w:pPr>
      <w:r>
        <w:rPr>
          <w:i w:val="0"/>
        </w:rPr>
        <w:t>(a-g)</w:t>
      </w:r>
      <w:r w:rsidR="00B978CC">
        <w:rPr>
          <w:i w:val="0"/>
        </w:rPr>
        <w:t>:</w:t>
      </w:r>
      <w:r>
        <w:rPr>
          <w:i w:val="0"/>
        </w:rPr>
        <w:t xml:space="preserve"> </w:t>
      </w:r>
      <w:r w:rsidR="0037608C">
        <w:rPr>
          <w:i w:val="0"/>
        </w:rPr>
        <w:t>The use of horses and pack animals is restricted to paved roads only, unless under approved special use permit or as part of National Park Service conducted or sponsored activity.</w:t>
      </w:r>
    </w:p>
    <w:p w14:paraId="743FF296" w14:textId="77777777" w:rsidR="0037608C" w:rsidRDefault="0037608C" w:rsidP="0037608C">
      <w:pPr>
        <w:pStyle w:val="BodyText2"/>
        <w:tabs>
          <w:tab w:val="left" w:pos="720"/>
        </w:tabs>
        <w:rPr>
          <w:i w:val="0"/>
        </w:rPr>
      </w:pPr>
    </w:p>
    <w:p w14:paraId="544A4DFE" w14:textId="78830B02" w:rsidR="0004112D" w:rsidRDefault="0037608C" w:rsidP="0037608C">
      <w:pPr>
        <w:pStyle w:val="BodyText2"/>
        <w:numPr>
          <w:ilvl w:val="12"/>
          <w:numId w:val="0"/>
        </w:numPr>
        <w:tabs>
          <w:tab w:val="clear" w:pos="1980"/>
        </w:tabs>
        <w:rPr>
          <w:i w:val="0"/>
        </w:rPr>
      </w:pPr>
      <w:r>
        <w:t xml:space="preserve">Determination: The use of horses and pack animals is restricted to areas where they will not present a safety hazard or other user group conflicts with visitors. The impact of stock on </w:t>
      </w:r>
      <w:proofErr w:type="spellStart"/>
      <w:r>
        <w:t>trail</w:t>
      </w:r>
      <w:proofErr w:type="spellEnd"/>
      <w:r>
        <w:t xml:space="preserve"> surfaces is also a consideration in determining where they can be used. Trails at White</w:t>
      </w:r>
      <w:r w:rsidR="00B81A58">
        <w:t xml:space="preserve"> B</w:t>
      </w:r>
      <w:r>
        <w:t>ird Battlefield, for example, are seasonally soft, resulting in erosion or damage to hiking surfaces. Associated feces can result in smells other visitors might find offens</w:t>
      </w:r>
      <w:r w:rsidR="00A7068A">
        <w:t>iv</w:t>
      </w:r>
      <w:r>
        <w:t>e or promote further spread of exotic species. Special Use Permits may be offered, after careful consideration, for off-road uses recognizing the cultural and historical importance of horses to Native peoples and other residents in the general park area</w:t>
      </w:r>
      <w:r w:rsidR="00CD6A0A" w:rsidRPr="00CD6A0A">
        <w:rPr>
          <w:rFonts w:ascii="Helvetica" w:eastAsiaTheme="minorHAnsi" w:hAnsi="Helvetica" w:cs="Helvetica"/>
          <w:color w:val="212529"/>
          <w:kern w:val="2"/>
          <w:sz w:val="22"/>
          <w:szCs w:val="22"/>
          <w:shd w:val="clear" w:color="auto" w:fill="FFFFFF"/>
          <w14:ligatures w14:val="standardContextual"/>
        </w:rPr>
        <w:t xml:space="preserve"> </w:t>
      </w:r>
      <w:r w:rsidR="00CD6A0A" w:rsidRPr="00CD6A0A">
        <w:t>and when those uses are consistent with the historical and cultural values the park was created to protect.</w:t>
      </w:r>
    </w:p>
    <w:p w14:paraId="419ED986" w14:textId="77777777" w:rsidR="0004112D" w:rsidRDefault="0004112D">
      <w:pPr>
        <w:pStyle w:val="BodyText2"/>
        <w:numPr>
          <w:ilvl w:val="12"/>
          <w:numId w:val="0"/>
        </w:numPr>
        <w:tabs>
          <w:tab w:val="clear" w:pos="1980"/>
        </w:tabs>
        <w:rPr>
          <w:i w:val="0"/>
        </w:rPr>
      </w:pPr>
    </w:p>
    <w:p w14:paraId="060BB1C4" w14:textId="77777777" w:rsidR="0004112D" w:rsidRDefault="005778A5" w:rsidP="005778A5">
      <w:pPr>
        <w:pStyle w:val="Heading1"/>
        <w:numPr>
          <w:ilvl w:val="0"/>
          <w:numId w:val="0"/>
        </w:numPr>
      </w:pPr>
      <w:r>
        <w:t>36 C</w:t>
      </w:r>
      <w:r w:rsidR="0004112D">
        <w:t>FR §2.19 – WINTER ACTIVITIES</w:t>
      </w:r>
    </w:p>
    <w:p w14:paraId="09AF55A4" w14:textId="77777777" w:rsidR="0004112D" w:rsidRDefault="0004112D">
      <w:pPr>
        <w:pStyle w:val="BodyText2"/>
        <w:numPr>
          <w:ilvl w:val="12"/>
          <w:numId w:val="0"/>
        </w:numPr>
        <w:tabs>
          <w:tab w:val="clear" w:pos="1980"/>
        </w:tabs>
        <w:rPr>
          <w:i w:val="0"/>
        </w:rPr>
      </w:pPr>
    </w:p>
    <w:p w14:paraId="26753937" w14:textId="77777777" w:rsidR="0037608C" w:rsidRDefault="004F30F1" w:rsidP="004F30F1">
      <w:pPr>
        <w:pStyle w:val="BodyText2"/>
        <w:tabs>
          <w:tab w:val="left" w:pos="720"/>
        </w:tabs>
        <w:rPr>
          <w:i w:val="0"/>
        </w:rPr>
      </w:pPr>
      <w:r>
        <w:rPr>
          <w:i w:val="0"/>
        </w:rPr>
        <w:t>(a)</w:t>
      </w:r>
      <w:r w:rsidR="00B978CC">
        <w:rPr>
          <w:i w:val="0"/>
        </w:rPr>
        <w:t>:</w:t>
      </w:r>
      <w:r>
        <w:rPr>
          <w:i w:val="0"/>
        </w:rPr>
        <w:t xml:space="preserve"> </w:t>
      </w:r>
      <w:r w:rsidR="0037608C">
        <w:rPr>
          <w:i w:val="0"/>
        </w:rPr>
        <w:t>Park roads and/or parking areas open to motor vehicle traffic may be used for skiing, snowshoein</w:t>
      </w:r>
      <w:r w:rsidR="00E54D25">
        <w:rPr>
          <w:i w:val="0"/>
        </w:rPr>
        <w:t>g,</w:t>
      </w:r>
      <w:r w:rsidR="0037608C">
        <w:rPr>
          <w:i w:val="0"/>
        </w:rPr>
        <w:t xml:space="preserve"> and similar winter activities at Big Hole National Battl</w:t>
      </w:r>
      <w:r>
        <w:rPr>
          <w:i w:val="0"/>
        </w:rPr>
        <w:t>efield</w:t>
      </w:r>
      <w:r w:rsidR="0037608C">
        <w:rPr>
          <w:i w:val="0"/>
        </w:rPr>
        <w:t>.</w:t>
      </w:r>
    </w:p>
    <w:p w14:paraId="7A20B524" w14:textId="77777777" w:rsidR="0037608C" w:rsidRDefault="0037608C" w:rsidP="0037608C">
      <w:pPr>
        <w:pStyle w:val="BodyText2"/>
        <w:numPr>
          <w:ilvl w:val="12"/>
          <w:numId w:val="0"/>
        </w:numPr>
        <w:tabs>
          <w:tab w:val="left" w:pos="720"/>
        </w:tabs>
        <w:rPr>
          <w:b/>
          <w:i w:val="0"/>
          <w:u w:val="single"/>
        </w:rPr>
      </w:pPr>
    </w:p>
    <w:p w14:paraId="53D20ED4" w14:textId="77777777" w:rsidR="0037608C" w:rsidRDefault="0037608C" w:rsidP="0037608C">
      <w:pPr>
        <w:pStyle w:val="BodyText2"/>
        <w:tabs>
          <w:tab w:val="left" w:pos="720"/>
        </w:tabs>
      </w:pPr>
      <w:r>
        <w:t xml:space="preserve">Determination: Relatively limited wintertime traffic allows for reasonably safe use of park roads and parking areas at Big Hole National Battlefield and access to park historic zone otherwise inaccessible under winter conditions. Visitors should check with park staff prior to conducting activity </w:t>
      </w:r>
      <w:proofErr w:type="gramStart"/>
      <w:r>
        <w:t>in order to</w:t>
      </w:r>
      <w:proofErr w:type="gramEnd"/>
      <w:r>
        <w:t xml:space="preserve"> assure compliance and become aware of potential safety concerns.</w:t>
      </w:r>
    </w:p>
    <w:p w14:paraId="3C8FB275" w14:textId="77777777" w:rsidR="0037608C" w:rsidRPr="0037608C" w:rsidRDefault="0037608C" w:rsidP="0037608C">
      <w:pPr>
        <w:pStyle w:val="BodyText2"/>
        <w:tabs>
          <w:tab w:val="left" w:pos="720"/>
        </w:tabs>
        <w:rPr>
          <w:i w:val="0"/>
        </w:rPr>
      </w:pPr>
    </w:p>
    <w:p w14:paraId="6FBE0B5E" w14:textId="77777777" w:rsidR="0004112D" w:rsidRDefault="0004112D" w:rsidP="008E0BE8">
      <w:pPr>
        <w:pStyle w:val="Heading1"/>
      </w:pPr>
      <w:r>
        <w:t xml:space="preserve">36 CFR §2.20 – SKATING, SKATEBOARDS </w:t>
      </w:r>
      <w:r w:rsidR="002834D4">
        <w:t>AND</w:t>
      </w:r>
      <w:r>
        <w:t xml:space="preserve"> SIMILAR DEVICES</w:t>
      </w:r>
    </w:p>
    <w:p w14:paraId="68C6FF52" w14:textId="77777777" w:rsidR="0004112D" w:rsidRDefault="0004112D">
      <w:pPr>
        <w:pStyle w:val="BodyText2"/>
        <w:numPr>
          <w:ilvl w:val="12"/>
          <w:numId w:val="0"/>
        </w:numPr>
        <w:tabs>
          <w:tab w:val="clear" w:pos="1980"/>
        </w:tabs>
        <w:rPr>
          <w:i w:val="0"/>
        </w:rPr>
      </w:pPr>
    </w:p>
    <w:p w14:paraId="353DD577" w14:textId="77777777" w:rsidR="0037608C" w:rsidRDefault="0037608C" w:rsidP="0037608C">
      <w:pPr>
        <w:pStyle w:val="BodyText2"/>
        <w:numPr>
          <w:ilvl w:val="12"/>
          <w:numId w:val="0"/>
        </w:numPr>
        <w:tabs>
          <w:tab w:val="left" w:pos="720"/>
        </w:tabs>
        <w:rPr>
          <w:i w:val="0"/>
        </w:rPr>
      </w:pPr>
      <w:r>
        <w:rPr>
          <w:i w:val="0"/>
        </w:rPr>
        <w:t xml:space="preserve">The use of </w:t>
      </w:r>
      <w:proofErr w:type="spellStart"/>
      <w:r>
        <w:rPr>
          <w:i w:val="0"/>
        </w:rPr>
        <w:t>rollerskates</w:t>
      </w:r>
      <w:proofErr w:type="spellEnd"/>
      <w:r>
        <w:rPr>
          <w:i w:val="0"/>
        </w:rPr>
        <w:t>, skateboards, roller skis, coasting vehicles, or similar devices are allowed only in the residential zone of Big Hole National Battlefield.</w:t>
      </w:r>
    </w:p>
    <w:p w14:paraId="2033068E" w14:textId="77777777" w:rsidR="0037608C" w:rsidRDefault="0037608C" w:rsidP="0037608C">
      <w:pPr>
        <w:pStyle w:val="BodyText2"/>
        <w:numPr>
          <w:ilvl w:val="12"/>
          <w:numId w:val="0"/>
        </w:numPr>
        <w:tabs>
          <w:tab w:val="left" w:pos="720"/>
        </w:tabs>
        <w:rPr>
          <w:i w:val="0"/>
        </w:rPr>
      </w:pPr>
    </w:p>
    <w:p w14:paraId="608F44A2" w14:textId="77777777" w:rsidR="0037608C" w:rsidRDefault="0037608C" w:rsidP="0037608C">
      <w:pPr>
        <w:pStyle w:val="BodyText2"/>
        <w:numPr>
          <w:ilvl w:val="12"/>
          <w:numId w:val="0"/>
        </w:numPr>
        <w:tabs>
          <w:tab w:val="left" w:pos="720"/>
        </w:tabs>
      </w:pPr>
      <w:r>
        <w:t>Determination: Other than the relatively protected paved areas in the residential area of Big Hole National Battlefield, outside of public access, there are no reasonably safe accommodations for skating, skateboarding, or similar recreation that would ensure visitor safety and avoid conflicting visitor uses.</w:t>
      </w:r>
    </w:p>
    <w:p w14:paraId="7348ECE4" w14:textId="77777777" w:rsidR="0004112D" w:rsidRDefault="0004112D">
      <w:pPr>
        <w:pStyle w:val="BodyText2"/>
        <w:numPr>
          <w:ilvl w:val="12"/>
          <w:numId w:val="0"/>
        </w:numPr>
        <w:tabs>
          <w:tab w:val="clear" w:pos="1980"/>
        </w:tabs>
        <w:rPr>
          <w:b/>
          <w:i w:val="0"/>
          <w:u w:val="single"/>
        </w:rPr>
      </w:pPr>
    </w:p>
    <w:p w14:paraId="4FB4D233" w14:textId="77777777" w:rsidR="0004112D" w:rsidRDefault="0004112D" w:rsidP="009D2E42">
      <w:pPr>
        <w:pStyle w:val="Heading1"/>
      </w:pPr>
      <w:r>
        <w:t>36 CFR §2.21 – SMOKING</w:t>
      </w:r>
    </w:p>
    <w:p w14:paraId="66F0D39B" w14:textId="77777777" w:rsidR="0004112D" w:rsidRDefault="0004112D">
      <w:pPr>
        <w:pStyle w:val="BodyText2"/>
        <w:numPr>
          <w:ilvl w:val="12"/>
          <w:numId w:val="0"/>
        </w:numPr>
        <w:tabs>
          <w:tab w:val="clear" w:pos="1980"/>
        </w:tabs>
        <w:rPr>
          <w:i w:val="0"/>
        </w:rPr>
      </w:pPr>
    </w:p>
    <w:p w14:paraId="3FF2BC6C" w14:textId="77777777" w:rsidR="00902004" w:rsidRDefault="004F30F1" w:rsidP="00902004">
      <w:pPr>
        <w:pStyle w:val="BodyText2"/>
        <w:tabs>
          <w:tab w:val="left" w:pos="720"/>
        </w:tabs>
        <w:rPr>
          <w:i w:val="0"/>
        </w:rPr>
      </w:pPr>
      <w:r>
        <w:rPr>
          <w:i w:val="0"/>
        </w:rPr>
        <w:lastRenderedPageBreak/>
        <w:t>(a)</w:t>
      </w:r>
      <w:r w:rsidR="00AB0DFA">
        <w:rPr>
          <w:i w:val="0"/>
        </w:rPr>
        <w:t>:</w:t>
      </w:r>
      <w:r>
        <w:rPr>
          <w:i w:val="0"/>
        </w:rPr>
        <w:t xml:space="preserve"> </w:t>
      </w:r>
      <w:r w:rsidR="00902004">
        <w:rPr>
          <w:i w:val="0"/>
        </w:rPr>
        <w:t>Except for those non-shared government quarters at Big Hole National Battlefield</w:t>
      </w:r>
      <w:r w:rsidR="00115B99">
        <w:rPr>
          <w:rStyle w:val="FootnoteReference"/>
          <w:i w:val="0"/>
        </w:rPr>
        <w:footnoteReference w:id="3"/>
      </w:r>
      <w:r w:rsidR="00902004">
        <w:rPr>
          <w:i w:val="0"/>
        </w:rPr>
        <w:t>, smoking is prohibited in all government buildings and facilities, including those leased by the National Park Service in Chinook, Montana, as well as within 25 feet of a public building entrance</w:t>
      </w:r>
      <w:r w:rsidR="00EE486C">
        <w:rPr>
          <w:i w:val="0"/>
        </w:rPr>
        <w:t xml:space="preserve"> or air intake duct</w:t>
      </w:r>
      <w:r w:rsidR="00902004">
        <w:rPr>
          <w:i w:val="0"/>
        </w:rPr>
        <w:t>. The use of electronic nicotine delivery systems is also prohibited within all government buildings and facilities as well as within 25 feet of a public building entrance. The Superintendent may post notices and further restrict areas where smoking is allowed dur</w:t>
      </w:r>
      <w:r>
        <w:rPr>
          <w:i w:val="0"/>
        </w:rPr>
        <w:t>ing periods of high fire danger</w:t>
      </w:r>
      <w:r w:rsidR="00902004">
        <w:rPr>
          <w:i w:val="0"/>
        </w:rPr>
        <w:t>.</w:t>
      </w:r>
    </w:p>
    <w:p w14:paraId="5E335047" w14:textId="77777777" w:rsidR="00902004" w:rsidRDefault="00902004" w:rsidP="00902004">
      <w:pPr>
        <w:pStyle w:val="BodyText2"/>
        <w:rPr>
          <w:bCs/>
          <w:i w:val="0"/>
          <w:iCs w:val="0"/>
        </w:rPr>
      </w:pPr>
    </w:p>
    <w:p w14:paraId="719B93D9" w14:textId="77777777" w:rsidR="0004112D" w:rsidRDefault="00902004" w:rsidP="00902004">
      <w:pPr>
        <w:pStyle w:val="BodyText2"/>
        <w:numPr>
          <w:ilvl w:val="12"/>
          <w:numId w:val="0"/>
        </w:numPr>
        <w:tabs>
          <w:tab w:val="clear" w:pos="1980"/>
        </w:tabs>
        <w:rPr>
          <w:i w:val="0"/>
        </w:rPr>
      </w:pPr>
      <w:r>
        <w:t xml:space="preserve">Determination: Smoking is prohibited to protect public health, to protect structures and resources from fire danger or smoke, and to minimize conflicts among visitor use activities. There are no designated employee smoking areas within National Park Service facilities. The onsite use of electronic nicotine delivery systems is also regulated to serve the same </w:t>
      </w:r>
      <w:proofErr w:type="gramStart"/>
      <w:r>
        <w:t>purpose</w:t>
      </w:r>
      <w:proofErr w:type="gramEnd"/>
    </w:p>
    <w:p w14:paraId="7883E6C9" w14:textId="77777777" w:rsidR="0004112D" w:rsidRDefault="0004112D">
      <w:pPr>
        <w:pStyle w:val="BodyText2"/>
        <w:numPr>
          <w:ilvl w:val="12"/>
          <w:numId w:val="0"/>
        </w:numPr>
        <w:tabs>
          <w:tab w:val="clear" w:pos="1980"/>
        </w:tabs>
        <w:rPr>
          <w:b/>
          <w:i w:val="0"/>
          <w:u w:val="single"/>
        </w:rPr>
      </w:pPr>
    </w:p>
    <w:p w14:paraId="7739B011" w14:textId="77777777" w:rsidR="0004112D" w:rsidRDefault="005778A5" w:rsidP="005778A5">
      <w:pPr>
        <w:pStyle w:val="Heading1"/>
        <w:numPr>
          <w:ilvl w:val="0"/>
          <w:numId w:val="0"/>
        </w:numPr>
      </w:pPr>
      <w:r>
        <w:t>36 C</w:t>
      </w:r>
      <w:r w:rsidR="0004112D">
        <w:t>FR §2.35 –</w:t>
      </w:r>
      <w:r w:rsidR="00D80642">
        <w:t xml:space="preserve"> </w:t>
      </w:r>
      <w:r w:rsidR="0004112D">
        <w:t xml:space="preserve">ALCOHOLIC BEVERAGES </w:t>
      </w:r>
      <w:r w:rsidR="00502707">
        <w:t>AND</w:t>
      </w:r>
      <w:r w:rsidR="0004112D">
        <w:t xml:space="preserve"> CONTROLLED SUBSTANCES</w:t>
      </w:r>
    </w:p>
    <w:p w14:paraId="7B247089" w14:textId="77777777" w:rsidR="0004112D" w:rsidRDefault="0004112D">
      <w:pPr>
        <w:pStyle w:val="BodyText2"/>
        <w:numPr>
          <w:ilvl w:val="12"/>
          <w:numId w:val="0"/>
        </w:numPr>
        <w:tabs>
          <w:tab w:val="clear" w:pos="1980"/>
        </w:tabs>
        <w:rPr>
          <w:i w:val="0"/>
        </w:rPr>
      </w:pPr>
    </w:p>
    <w:p w14:paraId="3FFE3B6B" w14:textId="08233E09" w:rsidR="00E36F27" w:rsidRDefault="004F30F1" w:rsidP="00E36F27">
      <w:pPr>
        <w:pStyle w:val="psection-3"/>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(a)(3)</w:t>
      </w:r>
      <w:r w:rsidR="00AB0DFA">
        <w:rPr>
          <w:rFonts w:ascii="Arial" w:hAnsi="Arial" w:cs="Arial"/>
          <w:color w:val="000000"/>
          <w:sz w:val="20"/>
          <w:szCs w:val="20"/>
        </w:rPr>
        <w:t>:</w:t>
      </w:r>
      <w:r>
        <w:rPr>
          <w:rFonts w:ascii="Arial" w:hAnsi="Arial" w:cs="Arial"/>
          <w:color w:val="000000"/>
          <w:sz w:val="20"/>
          <w:szCs w:val="20"/>
        </w:rPr>
        <w:t xml:space="preserve"> </w:t>
      </w:r>
      <w:r w:rsidR="00902004">
        <w:rPr>
          <w:rFonts w:ascii="Arial" w:hAnsi="Arial" w:cs="Arial"/>
          <w:color w:val="000000"/>
          <w:sz w:val="20"/>
          <w:szCs w:val="20"/>
        </w:rPr>
        <w:t>Consumption of alcoholic beverages and/or possession of a bottle, can, or other receptacle containing an alcoholic beverage that is open, or has been opened, or whose seal is broken, or the contents of which have been partially r</w:t>
      </w:r>
      <w:r w:rsidR="0092440F">
        <w:rPr>
          <w:rFonts w:ascii="Arial" w:hAnsi="Arial" w:cs="Arial"/>
          <w:color w:val="000000"/>
          <w:sz w:val="20"/>
          <w:szCs w:val="20"/>
        </w:rPr>
        <w:t>emoved, is prohibited within all</w:t>
      </w:r>
      <w:r w:rsidR="00902004">
        <w:rPr>
          <w:rFonts w:ascii="Arial" w:hAnsi="Arial" w:cs="Arial"/>
          <w:color w:val="000000"/>
          <w:sz w:val="20"/>
          <w:szCs w:val="20"/>
        </w:rPr>
        <w:t xml:space="preserve"> </w:t>
      </w:r>
      <w:r w:rsidR="0092440F">
        <w:rPr>
          <w:rFonts w:ascii="Arial" w:hAnsi="Arial" w:cs="Arial"/>
          <w:color w:val="000000"/>
          <w:sz w:val="20"/>
          <w:szCs w:val="20"/>
        </w:rPr>
        <w:t xml:space="preserve">Spalding site </w:t>
      </w:r>
      <w:r w:rsidR="00A7068A">
        <w:rPr>
          <w:rFonts w:ascii="Arial" w:hAnsi="Arial" w:cs="Arial"/>
          <w:color w:val="000000"/>
          <w:sz w:val="20"/>
          <w:szCs w:val="20"/>
        </w:rPr>
        <w:t>cemeteries</w:t>
      </w:r>
      <w:r w:rsidR="0092440F">
        <w:rPr>
          <w:rFonts w:ascii="Arial" w:hAnsi="Arial" w:cs="Arial"/>
          <w:color w:val="000000"/>
          <w:sz w:val="20"/>
          <w:szCs w:val="20"/>
        </w:rPr>
        <w:t xml:space="preserve">, </w:t>
      </w:r>
      <w:r w:rsidR="00902004">
        <w:rPr>
          <w:rFonts w:ascii="Arial" w:hAnsi="Arial" w:cs="Arial"/>
          <w:color w:val="000000"/>
          <w:sz w:val="20"/>
          <w:szCs w:val="20"/>
        </w:rPr>
        <w:t xml:space="preserve">Old Chief Joseph Gravesite and Cemetery, Bear Paw Battlefield, </w:t>
      </w:r>
      <w:r w:rsidR="0092440F">
        <w:rPr>
          <w:rFonts w:ascii="Arial" w:hAnsi="Arial" w:cs="Arial"/>
          <w:color w:val="000000"/>
          <w:sz w:val="20"/>
          <w:szCs w:val="20"/>
        </w:rPr>
        <w:t xml:space="preserve">White Bird Battlefield and </w:t>
      </w:r>
      <w:r w:rsidR="00902004">
        <w:rPr>
          <w:rFonts w:ascii="Arial" w:hAnsi="Arial" w:cs="Arial"/>
          <w:color w:val="000000"/>
          <w:sz w:val="20"/>
          <w:szCs w:val="20"/>
        </w:rPr>
        <w:t xml:space="preserve">Big Hole National Battlefield </w:t>
      </w:r>
      <w:r w:rsidR="00FC75CB">
        <w:rPr>
          <w:rFonts w:ascii="Arial" w:hAnsi="Arial" w:cs="Arial"/>
          <w:color w:val="000000"/>
          <w:sz w:val="20"/>
          <w:szCs w:val="20"/>
        </w:rPr>
        <w:t>(</w:t>
      </w:r>
      <w:r w:rsidR="00902004">
        <w:rPr>
          <w:rFonts w:ascii="Arial" w:hAnsi="Arial" w:cs="Arial"/>
          <w:color w:val="000000"/>
          <w:sz w:val="20"/>
          <w:szCs w:val="20"/>
        </w:rPr>
        <w:t>as accessed by the lower parking area</w:t>
      </w:r>
      <w:r w:rsidR="00FC75CB">
        <w:rPr>
          <w:rFonts w:ascii="Arial" w:hAnsi="Arial" w:cs="Arial"/>
          <w:color w:val="000000"/>
          <w:sz w:val="20"/>
          <w:szCs w:val="20"/>
        </w:rPr>
        <w:t>)</w:t>
      </w:r>
      <w:r w:rsidR="00902004">
        <w:rPr>
          <w:rFonts w:ascii="Arial" w:hAnsi="Arial" w:cs="Arial"/>
          <w:color w:val="000000"/>
          <w:sz w:val="20"/>
          <w:szCs w:val="20"/>
        </w:rPr>
        <w:t>.</w:t>
      </w:r>
    </w:p>
    <w:p w14:paraId="173A5742" w14:textId="77777777" w:rsidR="00902004" w:rsidRPr="00E36F27" w:rsidRDefault="00902004" w:rsidP="00E36F27">
      <w:pPr>
        <w:pStyle w:val="psection-3"/>
        <w:shd w:val="clear" w:color="auto" w:fill="FFFFFF"/>
        <w:spacing w:before="0" w:beforeAutospacing="0" w:after="150" w:afterAutospacing="0"/>
        <w:rPr>
          <w:rFonts w:ascii="Arial" w:hAnsi="Arial" w:cs="Arial"/>
          <w:color w:val="000000"/>
          <w:sz w:val="20"/>
          <w:szCs w:val="20"/>
        </w:rPr>
      </w:pPr>
      <w:r>
        <w:rPr>
          <w:rStyle w:val="enumxml"/>
          <w:rFonts w:ascii="Arial" w:hAnsi="Arial" w:cs="Arial"/>
          <w:bCs/>
          <w:i/>
          <w:sz w:val="20"/>
          <w:szCs w:val="20"/>
        </w:rPr>
        <w:t xml:space="preserve">Determination: </w:t>
      </w:r>
      <w:r>
        <w:rPr>
          <w:rFonts w:ascii="Arial" w:hAnsi="Arial" w:cs="Arial"/>
          <w:i/>
          <w:sz w:val="20"/>
          <w:szCs w:val="20"/>
        </w:rPr>
        <w:t>The consumption of an alcoholic beverage or the</w:t>
      </w:r>
      <w:r w:rsidR="00E36F27">
        <w:rPr>
          <w:rFonts w:ascii="Arial" w:hAnsi="Arial" w:cs="Arial"/>
          <w:i/>
          <w:sz w:val="20"/>
          <w:szCs w:val="20"/>
        </w:rPr>
        <w:t xml:space="preserve"> </w:t>
      </w:r>
      <w:hyperlink r:id="rId14" w:tooltip="possession" w:history="1">
        <w:r w:rsidRPr="0076097B">
          <w:rPr>
            <w:rStyle w:val="Hyperlink"/>
            <w:rFonts w:ascii="Arial" w:hAnsi="Arial" w:cs="Arial"/>
            <w:i/>
            <w:color w:val="000000"/>
            <w:sz w:val="20"/>
            <w:szCs w:val="20"/>
            <w:u w:val="none"/>
          </w:rPr>
          <w:t>possession</w:t>
        </w:r>
      </w:hyperlink>
      <w:r w:rsidR="00E36F27">
        <w:rPr>
          <w:rFonts w:ascii="Arial" w:hAnsi="Arial" w:cs="Arial"/>
          <w:i/>
          <w:sz w:val="20"/>
          <w:szCs w:val="20"/>
        </w:rPr>
        <w:t xml:space="preserve"> </w:t>
      </w:r>
      <w:r>
        <w:rPr>
          <w:rFonts w:ascii="Arial" w:hAnsi="Arial" w:cs="Arial"/>
          <w:i/>
          <w:sz w:val="20"/>
          <w:szCs w:val="20"/>
        </w:rPr>
        <w:t>of an open container of an alcoholic beverage in cemeteries or vicinity of burials is considered inappropriate and disrespectful by Native descendants of those buried and can adversely impact a reflective, contemplative visitor experience associated with the site’s purpose for establishment and leading to visitor use conflicts.</w:t>
      </w:r>
    </w:p>
    <w:p w14:paraId="34323B38" w14:textId="77777777" w:rsidR="00F8464E" w:rsidRDefault="00F8464E">
      <w:pPr>
        <w:pStyle w:val="BodyText2"/>
        <w:numPr>
          <w:ilvl w:val="12"/>
          <w:numId w:val="0"/>
        </w:numPr>
        <w:tabs>
          <w:tab w:val="clear" w:pos="1980"/>
        </w:tabs>
        <w:rPr>
          <w:b/>
          <w:bCs/>
          <w:i w:val="0"/>
        </w:rPr>
      </w:pPr>
    </w:p>
    <w:p w14:paraId="0616AEAF" w14:textId="77777777" w:rsidR="0004112D" w:rsidRDefault="005E4CC2" w:rsidP="00F8464E">
      <w:pPr>
        <w:pStyle w:val="Heading1"/>
      </w:pPr>
      <w:r>
        <w:t>36 CFR §2.50 – SPECIAL EVENTS</w:t>
      </w:r>
    </w:p>
    <w:p w14:paraId="2F383329" w14:textId="77777777" w:rsidR="005E4CC2" w:rsidRDefault="005E4CC2">
      <w:pPr>
        <w:pStyle w:val="BodyText2"/>
        <w:numPr>
          <w:ilvl w:val="12"/>
          <w:numId w:val="0"/>
        </w:numPr>
        <w:tabs>
          <w:tab w:val="clear" w:pos="1980"/>
        </w:tabs>
        <w:rPr>
          <w:b/>
          <w:i w:val="0"/>
          <w:u w:val="single"/>
        </w:rPr>
      </w:pPr>
    </w:p>
    <w:p w14:paraId="1A0F7F98" w14:textId="77777777" w:rsidR="005E4CC2" w:rsidRPr="00902004" w:rsidRDefault="004F30F1" w:rsidP="00902004">
      <w:pPr>
        <w:pStyle w:val="BodyText2"/>
        <w:tabs>
          <w:tab w:val="left" w:pos="720"/>
        </w:tabs>
        <w:rPr>
          <w:b/>
          <w:i w:val="0"/>
          <w:szCs w:val="20"/>
        </w:rPr>
      </w:pPr>
      <w:r>
        <w:rPr>
          <w:i w:val="0"/>
          <w:iCs w:val="0"/>
          <w:color w:val="333333"/>
          <w:szCs w:val="20"/>
          <w:shd w:val="clear" w:color="auto" w:fill="FFFFFF"/>
        </w:rPr>
        <w:t>(a)</w:t>
      </w:r>
      <w:r w:rsidR="00AB0DFA">
        <w:rPr>
          <w:i w:val="0"/>
          <w:iCs w:val="0"/>
          <w:color w:val="333333"/>
          <w:szCs w:val="20"/>
          <w:shd w:val="clear" w:color="auto" w:fill="FFFFFF"/>
        </w:rPr>
        <w:t>:</w:t>
      </w:r>
      <w:r>
        <w:rPr>
          <w:i w:val="0"/>
          <w:iCs w:val="0"/>
          <w:color w:val="333333"/>
          <w:szCs w:val="20"/>
          <w:shd w:val="clear" w:color="auto" w:fill="FFFFFF"/>
        </w:rPr>
        <w:t xml:space="preserve"> </w:t>
      </w:r>
      <w:r w:rsidR="00902004">
        <w:rPr>
          <w:i w:val="0"/>
          <w:iCs w:val="0"/>
          <w:color w:val="333333"/>
          <w:szCs w:val="20"/>
          <w:shd w:val="clear" w:color="auto" w:fill="FFFFFF"/>
        </w:rPr>
        <w:t xml:space="preserve">Sports events, pageants, regattas, public spectator attractions, entertainments, ceremonies, and similar events where </w:t>
      </w:r>
      <w:r w:rsidR="00A7068A">
        <w:rPr>
          <w:i w:val="0"/>
          <w:iCs w:val="0"/>
          <w:color w:val="333333"/>
          <w:szCs w:val="20"/>
          <w:shd w:val="clear" w:color="auto" w:fill="FFFFFF"/>
        </w:rPr>
        <w:t xml:space="preserve">there </w:t>
      </w:r>
      <w:r w:rsidR="00902004">
        <w:rPr>
          <w:i w:val="0"/>
          <w:iCs w:val="0"/>
          <w:color w:val="333333"/>
          <w:szCs w:val="20"/>
          <w:shd w:val="clear" w:color="auto" w:fill="FFFFFF"/>
        </w:rPr>
        <w:t>is a meaningful association between the</w:t>
      </w:r>
      <w:r>
        <w:rPr>
          <w:i w:val="0"/>
          <w:iCs w:val="0"/>
          <w:color w:val="333333"/>
          <w:szCs w:val="20"/>
          <w:shd w:val="clear" w:color="auto" w:fill="FFFFFF"/>
        </w:rPr>
        <w:t xml:space="preserve"> </w:t>
      </w:r>
      <w:r w:rsidR="00902004" w:rsidRPr="004F30F1">
        <w:rPr>
          <w:i w:val="0"/>
          <w:iCs w:val="0"/>
          <w:color w:val="000000"/>
          <w:szCs w:val="20"/>
          <w:shd w:val="clear" w:color="auto" w:fill="FFFFFF"/>
        </w:rPr>
        <w:t>park area</w:t>
      </w:r>
      <w:r>
        <w:rPr>
          <w:i w:val="0"/>
          <w:iCs w:val="0"/>
          <w:color w:val="333333"/>
          <w:szCs w:val="20"/>
          <w:shd w:val="clear" w:color="auto" w:fill="FFFFFF"/>
        </w:rPr>
        <w:t xml:space="preserve"> </w:t>
      </w:r>
      <w:r w:rsidR="00902004">
        <w:rPr>
          <w:i w:val="0"/>
          <w:iCs w:val="0"/>
          <w:color w:val="333333"/>
          <w:szCs w:val="20"/>
          <w:shd w:val="clear" w:color="auto" w:fill="FFFFFF"/>
        </w:rPr>
        <w:t>and the events that contributes to visitor understanding may be permitted under Special Use Permit by the Superintendent.</w:t>
      </w:r>
    </w:p>
    <w:p w14:paraId="5F9E9992" w14:textId="77777777" w:rsidR="00F8464E" w:rsidRDefault="00F8464E">
      <w:pPr>
        <w:pStyle w:val="BodyText2"/>
        <w:numPr>
          <w:ilvl w:val="12"/>
          <w:numId w:val="0"/>
        </w:numPr>
        <w:tabs>
          <w:tab w:val="clear" w:pos="1980"/>
        </w:tabs>
        <w:rPr>
          <w:i w:val="0"/>
        </w:rPr>
      </w:pPr>
    </w:p>
    <w:p w14:paraId="62766E72" w14:textId="77777777" w:rsidR="00B36CA1" w:rsidRDefault="00130934" w:rsidP="00A92644">
      <w:pPr>
        <w:pStyle w:val="Heading1"/>
      </w:pPr>
      <w:r>
        <w:t>36 CFR §2.51</w:t>
      </w:r>
      <w:r w:rsidR="00902004">
        <w:t>-</w:t>
      </w:r>
      <w:r w:rsidR="00B36CA1">
        <w:t xml:space="preserve">52 </w:t>
      </w:r>
      <w:r w:rsidR="00902004">
        <w:t>–</w:t>
      </w:r>
      <w:r w:rsidR="00273CBA">
        <w:t xml:space="preserve"> </w:t>
      </w:r>
      <w:r w:rsidR="00902004">
        <w:t xml:space="preserve">DEMONSTRATIONS AND </w:t>
      </w:r>
      <w:r w:rsidR="00B36CA1">
        <w:t>SALE OR DISTRIBUTION OF PRINTED MATTER</w:t>
      </w:r>
    </w:p>
    <w:p w14:paraId="747807A4" w14:textId="77777777" w:rsidR="00B36CA1" w:rsidRDefault="00B36CA1" w:rsidP="00B36CA1">
      <w:pPr>
        <w:pStyle w:val="BodyText2"/>
        <w:numPr>
          <w:ilvl w:val="12"/>
          <w:numId w:val="0"/>
        </w:numPr>
        <w:tabs>
          <w:tab w:val="clear" w:pos="1980"/>
        </w:tabs>
        <w:rPr>
          <w:b/>
          <w:i w:val="0"/>
          <w:u w:val="single"/>
        </w:rPr>
      </w:pPr>
    </w:p>
    <w:p w14:paraId="3BCA24ED" w14:textId="77777777" w:rsidR="005425F9" w:rsidRDefault="00AB0DFA" w:rsidP="005425F9">
      <w:pPr>
        <w:pStyle w:val="BodyText2"/>
        <w:tabs>
          <w:tab w:val="left" w:pos="720"/>
        </w:tabs>
        <w:rPr>
          <w:i w:val="0"/>
          <w:szCs w:val="20"/>
        </w:rPr>
      </w:pPr>
      <w:r>
        <w:rPr>
          <w:i w:val="0"/>
          <w:szCs w:val="20"/>
        </w:rPr>
        <w:t>§2.51 (c), §2.52 (e)(4):</w:t>
      </w:r>
      <w:r>
        <w:rPr>
          <w:szCs w:val="20"/>
        </w:rPr>
        <w:t xml:space="preserve"> </w:t>
      </w:r>
      <w:r w:rsidR="005425F9">
        <w:rPr>
          <w:i w:val="0"/>
          <w:szCs w:val="20"/>
        </w:rPr>
        <w:t>Public assembly areas have been designated</w:t>
      </w:r>
      <w:r w:rsidR="005425F9">
        <w:rPr>
          <w:szCs w:val="20"/>
        </w:rPr>
        <w:t xml:space="preserve"> </w:t>
      </w:r>
      <w:r w:rsidR="005425F9">
        <w:rPr>
          <w:i w:val="0"/>
          <w:szCs w:val="20"/>
        </w:rPr>
        <w:t>within the park and are delineated on maps available from the Superintendent at Nez Perce National Historical Park, 39063 US Highway 95, Spalding Idaho, 83540</w:t>
      </w:r>
      <w:r w:rsidR="001901C9">
        <w:rPr>
          <w:i w:val="0"/>
          <w:szCs w:val="20"/>
        </w:rPr>
        <w:t>.</w:t>
      </w:r>
      <w:r w:rsidR="005425F9">
        <w:rPr>
          <w:i w:val="0"/>
          <w:szCs w:val="20"/>
        </w:rPr>
        <w:t>The public assembly areas are available for demonstrations under 36 CFR §2.51 and sale or distribution of printed matter under 36 CFR §2.52 and are:</w:t>
      </w:r>
    </w:p>
    <w:p w14:paraId="54F765CC" w14:textId="77777777" w:rsidR="005425F9" w:rsidRPr="00AB0DFA" w:rsidRDefault="005425F9" w:rsidP="00AB0DFA">
      <w:pPr>
        <w:pStyle w:val="BodyText2"/>
        <w:numPr>
          <w:ilvl w:val="0"/>
          <w:numId w:val="37"/>
        </w:numPr>
        <w:tabs>
          <w:tab w:val="left" w:pos="720"/>
        </w:tabs>
        <w:ind w:left="720"/>
        <w:rPr>
          <w:i w:val="0"/>
          <w:szCs w:val="20"/>
        </w:rPr>
      </w:pPr>
      <w:r w:rsidRPr="00AB0DFA">
        <w:rPr>
          <w:i w:val="0"/>
          <w:szCs w:val="20"/>
        </w:rPr>
        <w:t xml:space="preserve">Spalding Site: grassed area north of visitor center approach </w:t>
      </w:r>
      <w:proofErr w:type="gramStart"/>
      <w:r w:rsidRPr="00AB0DFA">
        <w:rPr>
          <w:i w:val="0"/>
          <w:szCs w:val="20"/>
        </w:rPr>
        <w:t>walk</w:t>
      </w:r>
      <w:proofErr w:type="gramEnd"/>
    </w:p>
    <w:p w14:paraId="32092AD0" w14:textId="77777777" w:rsidR="005425F9" w:rsidRPr="00AB0DFA" w:rsidRDefault="005425F9" w:rsidP="00AB0DFA">
      <w:pPr>
        <w:pStyle w:val="BodyText2"/>
        <w:numPr>
          <w:ilvl w:val="0"/>
          <w:numId w:val="37"/>
        </w:numPr>
        <w:tabs>
          <w:tab w:val="left" w:pos="720"/>
        </w:tabs>
        <w:ind w:left="720"/>
        <w:rPr>
          <w:i w:val="0"/>
          <w:szCs w:val="20"/>
        </w:rPr>
      </w:pPr>
      <w:r w:rsidRPr="00AB0DFA">
        <w:rPr>
          <w:i w:val="0"/>
          <w:szCs w:val="20"/>
        </w:rPr>
        <w:t xml:space="preserve">Canoe Camp: grassed area west of restroom approach </w:t>
      </w:r>
      <w:proofErr w:type="gramStart"/>
      <w:r w:rsidRPr="00AB0DFA">
        <w:rPr>
          <w:i w:val="0"/>
          <w:szCs w:val="20"/>
        </w:rPr>
        <w:t>walk</w:t>
      </w:r>
      <w:proofErr w:type="gramEnd"/>
    </w:p>
    <w:p w14:paraId="24BC3007" w14:textId="77777777" w:rsidR="005425F9" w:rsidRPr="00AB0DFA" w:rsidRDefault="004E35ED" w:rsidP="00AB0DFA">
      <w:pPr>
        <w:pStyle w:val="BodyText2"/>
        <w:numPr>
          <w:ilvl w:val="0"/>
          <w:numId w:val="37"/>
        </w:numPr>
        <w:tabs>
          <w:tab w:val="left" w:pos="720"/>
        </w:tabs>
        <w:ind w:left="720"/>
        <w:rPr>
          <w:i w:val="0"/>
          <w:szCs w:val="20"/>
        </w:rPr>
      </w:pPr>
      <w:r>
        <w:rPr>
          <w:i w:val="0"/>
          <w:szCs w:val="20"/>
        </w:rPr>
        <w:t>Heart of the Monster</w:t>
      </w:r>
      <w:r w:rsidR="005425F9" w:rsidRPr="00AB0DFA">
        <w:rPr>
          <w:i w:val="0"/>
          <w:szCs w:val="20"/>
        </w:rPr>
        <w:t xml:space="preserve"> Site: grassed area surrounding circular drive and parking</w:t>
      </w:r>
    </w:p>
    <w:p w14:paraId="628B3470" w14:textId="77777777" w:rsidR="005425F9" w:rsidRPr="00AB0DFA" w:rsidRDefault="005425F9" w:rsidP="00AB0DFA">
      <w:pPr>
        <w:pStyle w:val="BodyText2"/>
        <w:numPr>
          <w:ilvl w:val="0"/>
          <w:numId w:val="37"/>
        </w:numPr>
        <w:tabs>
          <w:tab w:val="left" w:pos="720"/>
        </w:tabs>
        <w:ind w:left="720"/>
        <w:rPr>
          <w:i w:val="0"/>
          <w:szCs w:val="20"/>
        </w:rPr>
      </w:pPr>
      <w:r w:rsidRPr="00AB0DFA">
        <w:rPr>
          <w:i w:val="0"/>
          <w:szCs w:val="20"/>
        </w:rPr>
        <w:t xml:space="preserve">Big Hole National Battlefield: grassed area southwest of visitor center approach </w:t>
      </w:r>
      <w:proofErr w:type="gramStart"/>
      <w:r w:rsidRPr="00AB0DFA">
        <w:rPr>
          <w:i w:val="0"/>
          <w:szCs w:val="20"/>
        </w:rPr>
        <w:t>walk</w:t>
      </w:r>
      <w:proofErr w:type="gramEnd"/>
    </w:p>
    <w:p w14:paraId="116799DC" w14:textId="77777777" w:rsidR="005425F9" w:rsidRPr="00AB0DFA" w:rsidRDefault="005425F9" w:rsidP="00AB0DFA">
      <w:pPr>
        <w:pStyle w:val="BodyText2"/>
        <w:numPr>
          <w:ilvl w:val="0"/>
          <w:numId w:val="37"/>
        </w:numPr>
        <w:tabs>
          <w:tab w:val="left" w:pos="720"/>
        </w:tabs>
        <w:ind w:left="720"/>
        <w:rPr>
          <w:i w:val="0"/>
          <w:szCs w:val="20"/>
        </w:rPr>
      </w:pPr>
      <w:r w:rsidRPr="00AB0DFA">
        <w:rPr>
          <w:i w:val="0"/>
          <w:szCs w:val="20"/>
        </w:rPr>
        <w:t xml:space="preserve">Bear Paw Battlefield: mown areas surrounding lower area circular drive and </w:t>
      </w:r>
      <w:proofErr w:type="gramStart"/>
      <w:r w:rsidRPr="00AB0DFA">
        <w:rPr>
          <w:i w:val="0"/>
          <w:szCs w:val="20"/>
        </w:rPr>
        <w:t>parking</w:t>
      </w:r>
      <w:proofErr w:type="gramEnd"/>
    </w:p>
    <w:p w14:paraId="4E865959" w14:textId="77777777" w:rsidR="00AB0DFA" w:rsidRPr="00AB0DFA" w:rsidRDefault="00AB0DFA" w:rsidP="00AB0DFA">
      <w:pPr>
        <w:autoSpaceDE w:val="0"/>
        <w:autoSpaceDN w:val="0"/>
        <w:adjustRightInd w:val="0"/>
        <w:rPr>
          <w:rFonts w:ascii="Arial" w:hAnsi="Arial" w:cs="Arial"/>
          <w:sz w:val="20"/>
          <w:szCs w:val="20"/>
        </w:rPr>
      </w:pPr>
    </w:p>
    <w:p w14:paraId="131E8FAA" w14:textId="77777777" w:rsidR="005425F9" w:rsidRDefault="00AB0DFA" w:rsidP="005425F9">
      <w:pPr>
        <w:autoSpaceDE w:val="0"/>
        <w:autoSpaceDN w:val="0"/>
        <w:adjustRightInd w:val="0"/>
        <w:rPr>
          <w:rFonts w:ascii="Arial" w:hAnsi="Arial" w:cs="Arial"/>
          <w:sz w:val="20"/>
          <w:szCs w:val="20"/>
        </w:rPr>
      </w:pPr>
      <w:r>
        <w:rPr>
          <w:rFonts w:ascii="Arial" w:hAnsi="Arial" w:cs="Arial"/>
          <w:sz w:val="20"/>
          <w:szCs w:val="20"/>
        </w:rPr>
        <w:t xml:space="preserve">§2.51(c): </w:t>
      </w:r>
      <w:r w:rsidR="005425F9">
        <w:rPr>
          <w:rFonts w:ascii="Arial" w:hAnsi="Arial" w:cs="Arial"/>
          <w:sz w:val="20"/>
          <w:szCs w:val="20"/>
        </w:rPr>
        <w:t>Areas other than those designated above may be approved under Special Use Permit in accordance with 36 CFR §2.51(c).</w:t>
      </w:r>
    </w:p>
    <w:p w14:paraId="167A288E" w14:textId="77777777" w:rsidR="005425F9" w:rsidRDefault="005425F9" w:rsidP="005425F9">
      <w:pPr>
        <w:autoSpaceDE w:val="0"/>
        <w:autoSpaceDN w:val="0"/>
        <w:adjustRightInd w:val="0"/>
        <w:rPr>
          <w:rFonts w:ascii="MS Shell Dlg 2" w:hAnsi="MS Shell Dlg 2" w:cs="MS Shell Dlg 2"/>
          <w:sz w:val="17"/>
          <w:szCs w:val="17"/>
        </w:rPr>
      </w:pPr>
    </w:p>
    <w:p w14:paraId="6772811D" w14:textId="77777777" w:rsidR="005425F9" w:rsidRDefault="005425F9" w:rsidP="005425F9">
      <w:pPr>
        <w:pStyle w:val="BodyText2"/>
        <w:tabs>
          <w:tab w:val="left" w:pos="720"/>
        </w:tabs>
        <w:rPr>
          <w:b/>
          <w:i w:val="0"/>
          <w:u w:val="single"/>
        </w:rPr>
      </w:pPr>
      <w:r>
        <w:t xml:space="preserve">Determination: First Amendment activities for 14 </w:t>
      </w:r>
      <w:r w:rsidR="001901C9">
        <w:t xml:space="preserve">consecutive </w:t>
      </w:r>
      <w:r>
        <w:t xml:space="preserve">days or less and involving 25 people or fewer do not require a Special Use Permit to demonstrate or distribute or sell printed matter under their First Amendment rights. However, First Amendment activities without a permit are restricted to </w:t>
      </w:r>
      <w:r>
        <w:lastRenderedPageBreak/>
        <w:t>the designated First Amendment sites listed above. Those sites were selected by the park for their high visibility and access to the public and for the physical nature of those sites to provide ample room for freedom of speech activities. Activities shall not cause injury or damage to park resources, unreasonably interfere with tranquility or interpretive activities, or create a clear or present danger to park visitors.</w:t>
      </w:r>
    </w:p>
    <w:p w14:paraId="2ED011D9" w14:textId="77777777" w:rsidR="00E72EC0" w:rsidRPr="00E72EC0" w:rsidRDefault="00E72EC0" w:rsidP="00E72EC0">
      <w:pPr>
        <w:rPr>
          <w:rFonts w:ascii="Arial" w:hAnsi="Arial" w:cs="Arial"/>
          <w:b/>
          <w:sz w:val="20"/>
          <w:szCs w:val="20"/>
        </w:rPr>
      </w:pPr>
    </w:p>
    <w:p w14:paraId="7F498347" w14:textId="77777777" w:rsidR="0004112D" w:rsidRDefault="0004112D" w:rsidP="00A92644">
      <w:pPr>
        <w:pStyle w:val="Heading1"/>
      </w:pPr>
      <w:r>
        <w:t>36 CFR §2.62 – MEMORIALIZATION</w:t>
      </w:r>
    </w:p>
    <w:p w14:paraId="423E25A4" w14:textId="77777777" w:rsidR="0004112D" w:rsidRDefault="0004112D">
      <w:pPr>
        <w:pStyle w:val="BodyText2"/>
        <w:numPr>
          <w:ilvl w:val="12"/>
          <w:numId w:val="0"/>
        </w:numPr>
        <w:tabs>
          <w:tab w:val="clear" w:pos="1980"/>
        </w:tabs>
        <w:rPr>
          <w:i w:val="0"/>
        </w:rPr>
      </w:pPr>
    </w:p>
    <w:p w14:paraId="6536DF50" w14:textId="77777777" w:rsidR="00E36F27" w:rsidRDefault="00AB0DFA" w:rsidP="00E36F27">
      <w:pPr>
        <w:pStyle w:val="BodyText2"/>
        <w:numPr>
          <w:ilvl w:val="12"/>
          <w:numId w:val="0"/>
        </w:numPr>
        <w:tabs>
          <w:tab w:val="clear" w:pos="1980"/>
        </w:tabs>
        <w:rPr>
          <w:b/>
          <w:i w:val="0"/>
        </w:rPr>
      </w:pPr>
      <w:r>
        <w:rPr>
          <w:i w:val="0"/>
        </w:rPr>
        <w:t xml:space="preserve">(b): </w:t>
      </w:r>
      <w:r w:rsidR="005425F9">
        <w:rPr>
          <w:i w:val="0"/>
        </w:rPr>
        <w:t>A permit is required for scattering</w:t>
      </w:r>
      <w:r>
        <w:rPr>
          <w:i w:val="0"/>
        </w:rPr>
        <w:t xml:space="preserve"> ashes in all areas of the park</w:t>
      </w:r>
      <w:r w:rsidR="005425F9">
        <w:rPr>
          <w:i w:val="0"/>
        </w:rPr>
        <w:t xml:space="preserve">. The remains to be scattered must have been cremated and pulverized. The scattering of remains by persons on the ground is to be performed at least 300 feet from any trail, road, developed area or flowing stream, </w:t>
      </w:r>
      <w:proofErr w:type="gramStart"/>
      <w:r w:rsidR="005425F9">
        <w:rPr>
          <w:i w:val="0"/>
        </w:rPr>
        <w:t>river</w:t>
      </w:r>
      <w:proofErr w:type="gramEnd"/>
      <w:r w:rsidR="005425F9">
        <w:rPr>
          <w:i w:val="0"/>
        </w:rPr>
        <w:t xml:space="preserve"> or other body of water. Scattering on the ground must result in complete dispersal of ashes so that no obvious piles remain in any one place. No containers/urns are to be left behind or buried. No scattering of remains from the air is to be performed over developed areas, facilities, or bodies of water.</w:t>
      </w:r>
      <w:r w:rsidR="00E36F27" w:rsidRPr="00E36F27">
        <w:rPr>
          <w:b/>
          <w:i w:val="0"/>
        </w:rPr>
        <w:t xml:space="preserve"> </w:t>
      </w:r>
    </w:p>
    <w:p w14:paraId="0521FEFF" w14:textId="77777777" w:rsidR="00E36F27" w:rsidRDefault="00E36F27" w:rsidP="00E36F27">
      <w:pPr>
        <w:pStyle w:val="BodyText2"/>
        <w:numPr>
          <w:ilvl w:val="12"/>
          <w:numId w:val="0"/>
        </w:numPr>
        <w:tabs>
          <w:tab w:val="clear" w:pos="1980"/>
        </w:tabs>
        <w:rPr>
          <w:b/>
          <w:i w:val="0"/>
        </w:rPr>
      </w:pPr>
    </w:p>
    <w:p w14:paraId="04402494" w14:textId="77777777" w:rsidR="009677F9" w:rsidRDefault="009677F9" w:rsidP="009677F9">
      <w:pPr>
        <w:pStyle w:val="Heading1"/>
      </w:pPr>
      <w:r>
        <w:t>36 CFR §4.10 – TRAVEL ON PARK ROADS AND DESIGNATED ROUTES</w:t>
      </w:r>
    </w:p>
    <w:p w14:paraId="2BC7EE20" w14:textId="77777777" w:rsidR="009677F9" w:rsidRDefault="009677F9" w:rsidP="009677F9">
      <w:pPr>
        <w:pStyle w:val="BodyText2"/>
        <w:tabs>
          <w:tab w:val="clear" w:pos="1980"/>
        </w:tabs>
      </w:pPr>
    </w:p>
    <w:p w14:paraId="3007097C" w14:textId="77777777" w:rsidR="009677F9" w:rsidRPr="009677F9" w:rsidRDefault="009677F9" w:rsidP="009677F9">
      <w:pPr>
        <w:pStyle w:val="Heading1"/>
        <w:rPr>
          <w:rFonts w:cs="Arial"/>
          <w:b w:val="0"/>
          <w:u w:val="none"/>
        </w:rPr>
      </w:pPr>
      <w:r w:rsidRPr="009677F9">
        <w:rPr>
          <w:rFonts w:cs="Arial"/>
          <w:b w:val="0"/>
          <w:u w:val="none"/>
        </w:rPr>
        <w:t>Electric powered mobility assistance devices (i.e. electric scooters or Segway devices) used to help visitors overcome disabilities, are permitted on all park roads, paved trails, and walkways.</w:t>
      </w:r>
    </w:p>
    <w:p w14:paraId="190394F1" w14:textId="77777777" w:rsidR="009677F9" w:rsidRDefault="009677F9" w:rsidP="009677F9">
      <w:pPr>
        <w:pStyle w:val="Heading1"/>
        <w:rPr>
          <w:rFonts w:cs="Arial"/>
        </w:rPr>
      </w:pPr>
    </w:p>
    <w:p w14:paraId="3975B28D" w14:textId="77777777" w:rsidR="00E36F27" w:rsidRDefault="00E36F27" w:rsidP="009677F9">
      <w:pPr>
        <w:pStyle w:val="Heading1"/>
      </w:pPr>
      <w:r w:rsidRPr="00647299">
        <w:t xml:space="preserve">36 CFR §4.11 – VEHICLE LOAD, </w:t>
      </w:r>
      <w:proofErr w:type="gramStart"/>
      <w:r w:rsidRPr="00647299">
        <w:t>WEIGHT</w:t>
      </w:r>
      <w:proofErr w:type="gramEnd"/>
      <w:r w:rsidRPr="00647299">
        <w:t xml:space="preserve"> AND SIZE LIMITS</w:t>
      </w:r>
    </w:p>
    <w:p w14:paraId="734F8C42" w14:textId="77777777" w:rsidR="00E36F27" w:rsidRPr="00B04204" w:rsidRDefault="00E36F27" w:rsidP="00E36F27"/>
    <w:p w14:paraId="4DC4B34A" w14:textId="77777777" w:rsidR="00E36F27" w:rsidRPr="00E36F27" w:rsidRDefault="00E36F27" w:rsidP="00E36F27">
      <w:pPr>
        <w:pStyle w:val="psection-1"/>
        <w:shd w:val="clear" w:color="auto" w:fill="FFFFFF"/>
        <w:spacing w:before="0" w:beforeAutospacing="0" w:after="0" w:afterAutospacing="0"/>
        <w:rPr>
          <w:rFonts w:ascii="Arial" w:hAnsi="Arial" w:cs="Arial"/>
          <w:color w:val="000000"/>
          <w:sz w:val="20"/>
          <w:szCs w:val="20"/>
        </w:rPr>
      </w:pPr>
      <w:r w:rsidRPr="00B04204">
        <w:rPr>
          <w:rStyle w:val="enumxml"/>
          <w:rFonts w:ascii="Arial" w:hAnsi="Arial" w:cs="Arial"/>
          <w:bCs/>
          <w:color w:val="333333"/>
          <w:sz w:val="20"/>
          <w:szCs w:val="20"/>
        </w:rPr>
        <w:t xml:space="preserve">(a): </w:t>
      </w:r>
      <w:hyperlink r:id="rId15" w:history="1">
        <w:r w:rsidRPr="00E36F27">
          <w:rPr>
            <w:rStyle w:val="Hyperlink"/>
            <w:rFonts w:ascii="Arial" w:hAnsi="Arial" w:cs="Arial"/>
            <w:color w:val="000000"/>
            <w:sz w:val="20"/>
            <w:szCs w:val="20"/>
            <w:u w:val="none"/>
          </w:rPr>
          <w:t>Vehicle</w:t>
        </w:r>
      </w:hyperlink>
      <w:r w:rsidRPr="00E36F27">
        <w:rPr>
          <w:rFonts w:ascii="Arial" w:hAnsi="Arial" w:cs="Arial"/>
          <w:color w:val="000000"/>
          <w:sz w:val="20"/>
          <w:szCs w:val="20"/>
        </w:rPr>
        <w:t xml:space="preserve"> load, weight and size limits established by </w:t>
      </w:r>
      <w:hyperlink r:id="rId16" w:history="1">
        <w:r w:rsidRPr="00E36F27">
          <w:rPr>
            <w:rStyle w:val="Hyperlink"/>
            <w:rFonts w:ascii="Arial" w:hAnsi="Arial" w:cs="Arial"/>
            <w:color w:val="000000"/>
            <w:sz w:val="20"/>
            <w:szCs w:val="20"/>
            <w:u w:val="none"/>
          </w:rPr>
          <w:t>state law</w:t>
        </w:r>
      </w:hyperlink>
      <w:r w:rsidRPr="00E36F27">
        <w:rPr>
          <w:rFonts w:ascii="Arial" w:hAnsi="Arial" w:cs="Arial"/>
          <w:color w:val="000000"/>
          <w:sz w:val="20"/>
          <w:szCs w:val="20"/>
        </w:rPr>
        <w:t xml:space="preserve"> apply to a </w:t>
      </w:r>
      <w:hyperlink r:id="rId17" w:history="1">
        <w:r w:rsidRPr="00E36F27">
          <w:rPr>
            <w:rStyle w:val="Hyperlink"/>
            <w:rFonts w:ascii="Arial" w:hAnsi="Arial" w:cs="Arial"/>
            <w:color w:val="000000"/>
            <w:sz w:val="20"/>
            <w:szCs w:val="20"/>
            <w:u w:val="none"/>
          </w:rPr>
          <w:t>vehicle</w:t>
        </w:r>
      </w:hyperlink>
      <w:r w:rsidRPr="00E36F27">
        <w:rPr>
          <w:rFonts w:ascii="Arial" w:hAnsi="Arial" w:cs="Arial"/>
          <w:color w:val="000000"/>
          <w:sz w:val="20"/>
          <w:szCs w:val="20"/>
        </w:rPr>
        <w:t xml:space="preserve"> operated on a </w:t>
      </w:r>
      <w:hyperlink r:id="rId18" w:history="1">
        <w:r w:rsidRPr="00E36F27">
          <w:rPr>
            <w:rStyle w:val="Hyperlink"/>
            <w:rFonts w:ascii="Arial" w:hAnsi="Arial" w:cs="Arial"/>
            <w:color w:val="000000"/>
            <w:sz w:val="20"/>
            <w:szCs w:val="20"/>
            <w:u w:val="none"/>
          </w:rPr>
          <w:t>park road</w:t>
        </w:r>
      </w:hyperlink>
      <w:r w:rsidRPr="00E36F27">
        <w:rPr>
          <w:rFonts w:ascii="Arial" w:hAnsi="Arial" w:cs="Arial"/>
          <w:color w:val="000000"/>
          <w:sz w:val="20"/>
          <w:szCs w:val="20"/>
        </w:rPr>
        <w:t>. Where vehicles</w:t>
      </w:r>
      <w:r w:rsidR="003C7F06">
        <w:rPr>
          <w:rFonts w:ascii="Arial" w:hAnsi="Arial" w:cs="Arial"/>
          <w:color w:val="000000"/>
          <w:sz w:val="20"/>
          <w:szCs w:val="20"/>
        </w:rPr>
        <w:t>, under permit,</w:t>
      </w:r>
      <w:r w:rsidRPr="00E36F27">
        <w:rPr>
          <w:rFonts w:ascii="Arial" w:hAnsi="Arial" w:cs="Arial"/>
          <w:color w:val="000000"/>
          <w:sz w:val="20"/>
          <w:szCs w:val="20"/>
        </w:rPr>
        <w:t xml:space="preserve"> exceed established state weight and size limits</w:t>
      </w:r>
      <w:r w:rsidR="003C7F06">
        <w:rPr>
          <w:rFonts w:ascii="Arial" w:hAnsi="Arial" w:cs="Arial"/>
          <w:color w:val="000000"/>
          <w:sz w:val="20"/>
          <w:szCs w:val="20"/>
        </w:rPr>
        <w:t>,</w:t>
      </w:r>
      <w:r w:rsidRPr="00E36F27">
        <w:rPr>
          <w:rFonts w:ascii="Arial" w:hAnsi="Arial" w:cs="Arial"/>
          <w:color w:val="000000"/>
          <w:sz w:val="20"/>
          <w:szCs w:val="20"/>
        </w:rPr>
        <w:t xml:space="preserve"> travel on park roads will require a permit issued by the superintendent and establishing conditions for the operation of such</w:t>
      </w:r>
      <w:r w:rsidR="003C7F06">
        <w:rPr>
          <w:rFonts w:ascii="Arial" w:hAnsi="Arial" w:cs="Arial"/>
          <w:color w:val="000000"/>
          <w:sz w:val="20"/>
          <w:szCs w:val="20"/>
        </w:rPr>
        <w:t xml:space="preserve"> </w:t>
      </w:r>
      <w:hyperlink r:id="rId19" w:history="1">
        <w:r w:rsidRPr="00E36F27">
          <w:rPr>
            <w:rStyle w:val="Hyperlink"/>
            <w:rFonts w:ascii="Arial" w:hAnsi="Arial" w:cs="Arial"/>
            <w:color w:val="000000"/>
            <w:sz w:val="20"/>
            <w:szCs w:val="20"/>
            <w:u w:val="none"/>
          </w:rPr>
          <w:t>vehicle</w:t>
        </w:r>
      </w:hyperlink>
      <w:r w:rsidR="003C7F06">
        <w:rPr>
          <w:rFonts w:ascii="Arial" w:hAnsi="Arial" w:cs="Arial"/>
          <w:color w:val="000000"/>
          <w:sz w:val="20"/>
          <w:szCs w:val="20"/>
        </w:rPr>
        <w:t xml:space="preserve"> </w:t>
      </w:r>
      <w:r w:rsidRPr="00E36F27">
        <w:rPr>
          <w:rFonts w:ascii="Arial" w:hAnsi="Arial" w:cs="Arial"/>
          <w:color w:val="000000"/>
          <w:sz w:val="20"/>
          <w:szCs w:val="20"/>
        </w:rPr>
        <w:t>exceeding designated limits.</w:t>
      </w:r>
    </w:p>
    <w:p w14:paraId="0E1F0CB5" w14:textId="77777777" w:rsidR="00E36F27" w:rsidRDefault="00E36F27" w:rsidP="00E36F27">
      <w:pPr>
        <w:pStyle w:val="psection-1"/>
        <w:shd w:val="clear" w:color="auto" w:fill="FFFFFF"/>
        <w:spacing w:before="0" w:beforeAutospacing="0" w:after="0" w:afterAutospacing="0"/>
        <w:rPr>
          <w:rStyle w:val="enumxml"/>
          <w:rFonts w:ascii="Arial" w:hAnsi="Arial" w:cs="Arial"/>
          <w:bCs/>
          <w:color w:val="333333"/>
          <w:sz w:val="20"/>
          <w:szCs w:val="20"/>
        </w:rPr>
      </w:pPr>
    </w:p>
    <w:p w14:paraId="583721AB" w14:textId="77777777" w:rsidR="00E36F27" w:rsidRPr="00E36F27" w:rsidRDefault="00E36F27" w:rsidP="00E36F27">
      <w:pPr>
        <w:pStyle w:val="psection-1"/>
        <w:shd w:val="clear" w:color="auto" w:fill="FFFFFF"/>
        <w:spacing w:before="0" w:beforeAutospacing="0" w:after="0" w:afterAutospacing="0"/>
        <w:rPr>
          <w:rFonts w:ascii="Arial" w:hAnsi="Arial" w:cs="Arial"/>
          <w:color w:val="000000"/>
          <w:sz w:val="20"/>
          <w:szCs w:val="20"/>
        </w:rPr>
      </w:pPr>
      <w:r w:rsidRPr="00B04204">
        <w:rPr>
          <w:rStyle w:val="enumxml"/>
          <w:rFonts w:ascii="Arial" w:hAnsi="Arial" w:cs="Arial"/>
          <w:bCs/>
          <w:color w:val="333333"/>
          <w:sz w:val="20"/>
          <w:szCs w:val="20"/>
        </w:rPr>
        <w:t>(b):</w:t>
      </w:r>
      <w:r w:rsidRPr="00B04204">
        <w:rPr>
          <w:rFonts w:ascii="Arial" w:hAnsi="Arial" w:cs="Arial"/>
          <w:color w:val="333333"/>
          <w:sz w:val="20"/>
          <w:szCs w:val="20"/>
        </w:rPr>
        <w:t xml:space="preserve"> The following are prohibited:</w:t>
      </w:r>
    </w:p>
    <w:p w14:paraId="56137383" w14:textId="77777777" w:rsidR="00E36F27" w:rsidRPr="00B04204" w:rsidRDefault="00E36F27" w:rsidP="00E36F27">
      <w:pPr>
        <w:pStyle w:val="psection-2"/>
        <w:shd w:val="clear" w:color="auto" w:fill="FFFFFF"/>
        <w:spacing w:before="0" w:beforeAutospacing="0" w:after="0" w:afterAutospacing="0"/>
        <w:ind w:left="240"/>
        <w:rPr>
          <w:rFonts w:ascii="Arial" w:hAnsi="Arial" w:cs="Arial"/>
          <w:color w:val="333333"/>
          <w:sz w:val="20"/>
          <w:szCs w:val="20"/>
        </w:rPr>
      </w:pPr>
      <w:r w:rsidRPr="00B04204">
        <w:rPr>
          <w:rStyle w:val="enumxml"/>
          <w:rFonts w:ascii="Arial" w:hAnsi="Arial" w:cs="Arial"/>
          <w:bCs/>
          <w:color w:val="333333"/>
          <w:sz w:val="20"/>
          <w:szCs w:val="20"/>
        </w:rPr>
        <w:t>(1)</w:t>
      </w:r>
      <w:r w:rsidRPr="00B04204">
        <w:rPr>
          <w:rFonts w:ascii="Arial" w:hAnsi="Arial" w:cs="Arial"/>
          <w:color w:val="333333"/>
          <w:sz w:val="20"/>
          <w:szCs w:val="20"/>
        </w:rPr>
        <w:t xml:space="preserve"> Operating a </w:t>
      </w:r>
      <w:hyperlink r:id="rId20" w:history="1">
        <w:r w:rsidRPr="00E36F27">
          <w:rPr>
            <w:rStyle w:val="Hyperlink"/>
            <w:rFonts w:ascii="Arial" w:hAnsi="Arial" w:cs="Arial"/>
            <w:color w:val="000000"/>
            <w:sz w:val="20"/>
            <w:szCs w:val="20"/>
            <w:u w:val="none"/>
          </w:rPr>
          <w:t>vehicle</w:t>
        </w:r>
      </w:hyperlink>
      <w:r w:rsidRPr="00B04204">
        <w:rPr>
          <w:rFonts w:ascii="Arial" w:hAnsi="Arial" w:cs="Arial"/>
          <w:color w:val="333333"/>
          <w:sz w:val="20"/>
          <w:szCs w:val="20"/>
        </w:rPr>
        <w:t xml:space="preserve"> that exceeds a load, weight or size limit designated by the </w:t>
      </w:r>
      <w:hyperlink r:id="rId21" w:history="1">
        <w:r w:rsidRPr="00E36F27">
          <w:rPr>
            <w:rStyle w:val="Hyperlink"/>
            <w:rFonts w:ascii="Arial" w:hAnsi="Arial" w:cs="Arial"/>
            <w:color w:val="000000"/>
            <w:sz w:val="20"/>
            <w:szCs w:val="20"/>
            <w:u w:val="none"/>
          </w:rPr>
          <w:t>superintendent</w:t>
        </w:r>
      </w:hyperlink>
      <w:r w:rsidRPr="00E36F27">
        <w:rPr>
          <w:rFonts w:ascii="Arial" w:hAnsi="Arial" w:cs="Arial"/>
          <w:color w:val="000000"/>
          <w:sz w:val="20"/>
          <w:szCs w:val="20"/>
        </w:rPr>
        <w:t>.</w:t>
      </w:r>
    </w:p>
    <w:p w14:paraId="434352FD" w14:textId="77777777" w:rsidR="005425F9" w:rsidRDefault="005425F9" w:rsidP="005425F9">
      <w:pPr>
        <w:pStyle w:val="BodyText2"/>
        <w:tabs>
          <w:tab w:val="left" w:pos="720"/>
        </w:tabs>
        <w:rPr>
          <w:i w:val="0"/>
        </w:rPr>
      </w:pPr>
    </w:p>
    <w:sectPr w:rsidR="005425F9">
      <w:footerReference w:type="even" r:id="rId22"/>
      <w:footerReference w:type="default" r:id="rId23"/>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9590E" w14:textId="77777777" w:rsidR="001B441F" w:rsidRDefault="001B441F">
      <w:r>
        <w:separator/>
      </w:r>
    </w:p>
  </w:endnote>
  <w:endnote w:type="continuationSeparator" w:id="0">
    <w:p w14:paraId="6CCF1766" w14:textId="77777777" w:rsidR="001B441F" w:rsidRDefault="001B4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Frutiger 55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0A3D" w14:textId="77777777" w:rsidR="00A15CCB" w:rsidRDefault="00A15C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558A92" w14:textId="77777777" w:rsidR="00A15CCB" w:rsidRDefault="00A15C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E024" w14:textId="77777777" w:rsidR="00A15CCB" w:rsidRDefault="00A15CCB">
    <w:pPr>
      <w:pStyle w:val="Footer"/>
      <w:ind w:right="360"/>
      <w:rPr>
        <w:sz w:val="16"/>
      </w:rPr>
    </w:pPr>
    <w:r>
      <w:rPr>
        <w:sz w:val="16"/>
      </w:rPr>
      <w:t xml:space="preserve">Page </w:t>
    </w:r>
    <w:r>
      <w:rPr>
        <w:sz w:val="16"/>
      </w:rPr>
      <w:fldChar w:fldCharType="begin"/>
    </w:r>
    <w:r>
      <w:rPr>
        <w:sz w:val="16"/>
      </w:rPr>
      <w:instrText xml:space="preserve"> PAGE </w:instrText>
    </w:r>
    <w:r>
      <w:rPr>
        <w:sz w:val="16"/>
      </w:rPr>
      <w:fldChar w:fldCharType="separate"/>
    </w:r>
    <w:r w:rsidR="001317B4">
      <w:rPr>
        <w:noProof/>
        <w:sz w:val="16"/>
      </w:rPr>
      <w:t>9</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1317B4">
      <w:rPr>
        <w:noProof/>
        <w:sz w:val="16"/>
      </w:rPr>
      <w:t>9</w:t>
    </w:r>
    <w:r>
      <w:rPr>
        <w:sz w:val="16"/>
      </w:rPr>
      <w:fldChar w:fldCharType="end"/>
    </w:r>
    <w:r>
      <w:rPr>
        <w:sz w:val="16"/>
      </w:rPr>
      <w:tab/>
    </w:r>
  </w:p>
  <w:p w14:paraId="5897C1AF" w14:textId="77777777" w:rsidR="00A15CCB" w:rsidRDefault="00A15CCB">
    <w:pPr>
      <w:pStyle w:val="Footer"/>
      <w:ind w:right="360"/>
      <w:rPr>
        <w:sz w:val="16"/>
      </w:rPr>
    </w:pPr>
    <w:r>
      <w:rPr>
        <w:sz w:val="16"/>
      </w:rPr>
      <w:t xml:space="preserve">SOL Review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13EE6" w14:textId="77777777" w:rsidR="001B441F" w:rsidRDefault="001B441F">
      <w:r>
        <w:separator/>
      </w:r>
    </w:p>
  </w:footnote>
  <w:footnote w:type="continuationSeparator" w:id="0">
    <w:p w14:paraId="01E137B8" w14:textId="77777777" w:rsidR="001B441F" w:rsidRDefault="001B441F">
      <w:r>
        <w:continuationSeparator/>
      </w:r>
    </w:p>
  </w:footnote>
  <w:footnote w:id="1">
    <w:p w14:paraId="7F4D4C45" w14:textId="77777777" w:rsidR="003A5EB1" w:rsidRPr="00D57DA0" w:rsidRDefault="000030C9" w:rsidP="00D57DA0">
      <w:pPr>
        <w:rPr>
          <w:color w:val="000000"/>
          <w:sz w:val="18"/>
          <w:szCs w:val="18"/>
        </w:rPr>
      </w:pPr>
      <w:r w:rsidRPr="000030C9">
        <w:rPr>
          <w:rStyle w:val="FootnoteReference"/>
          <w:sz w:val="18"/>
          <w:szCs w:val="18"/>
        </w:rPr>
        <w:footnoteRef/>
      </w:r>
      <w:r w:rsidRPr="000030C9">
        <w:rPr>
          <w:sz w:val="18"/>
          <w:szCs w:val="18"/>
        </w:rPr>
        <w:t xml:space="preserve"> </w:t>
      </w:r>
      <w:r w:rsidRPr="00D57DA0">
        <w:rPr>
          <w:sz w:val="18"/>
          <w:szCs w:val="18"/>
        </w:rPr>
        <w:t xml:space="preserve">Service animals are exempt from limitations placed on pets. In compliance with </w:t>
      </w:r>
      <w:r w:rsidR="003A5EB1" w:rsidRPr="00D57DA0">
        <w:rPr>
          <w:sz w:val="18"/>
          <w:szCs w:val="18"/>
        </w:rPr>
        <w:t xml:space="preserve">Section 504 of the Rehabilitation Act of 1973, </w:t>
      </w:r>
      <w:r w:rsidR="003A5EB1" w:rsidRPr="00D57DA0">
        <w:rPr>
          <w:color w:val="000000"/>
          <w:sz w:val="18"/>
          <w:szCs w:val="18"/>
        </w:rPr>
        <w:t>a</w:t>
      </w:r>
      <w:r w:rsidRPr="00D57DA0">
        <w:rPr>
          <w:color w:val="000000"/>
          <w:sz w:val="18"/>
          <w:szCs w:val="18"/>
        </w:rPr>
        <w:t xml:space="preserve"> service animal </w:t>
      </w:r>
      <w:r w:rsidR="003A5EB1" w:rsidRPr="00D57DA0">
        <w:rPr>
          <w:color w:val="000000"/>
          <w:sz w:val="18"/>
          <w:szCs w:val="18"/>
        </w:rPr>
        <w:t>is</w:t>
      </w:r>
      <w:r w:rsidRPr="00D57DA0">
        <w:rPr>
          <w:color w:val="000000"/>
          <w:sz w:val="18"/>
          <w:szCs w:val="18"/>
        </w:rPr>
        <w:t xml:space="preserve"> any dog </w:t>
      </w:r>
      <w:r w:rsidR="003A5EB1" w:rsidRPr="00D57DA0">
        <w:rPr>
          <w:color w:val="000000"/>
          <w:sz w:val="18"/>
          <w:szCs w:val="18"/>
        </w:rPr>
        <w:t xml:space="preserve">or miniature horse </w:t>
      </w:r>
      <w:r w:rsidRPr="00D57DA0">
        <w:rPr>
          <w:color w:val="000000"/>
          <w:sz w:val="18"/>
          <w:szCs w:val="18"/>
        </w:rPr>
        <w:t>trained to do work or perform tasks for the benefit of an individual with a disability.</w:t>
      </w:r>
      <w:r w:rsidR="003A5EB1" w:rsidRPr="00D57DA0">
        <w:rPr>
          <w:color w:val="000000"/>
          <w:sz w:val="18"/>
          <w:szCs w:val="18"/>
        </w:rPr>
        <w:t xml:space="preserve"> </w:t>
      </w:r>
      <w:r w:rsidRPr="00D57DA0">
        <w:rPr>
          <w:color w:val="000000"/>
          <w:sz w:val="18"/>
          <w:szCs w:val="18"/>
        </w:rPr>
        <w:t xml:space="preserve">Service animals </w:t>
      </w:r>
      <w:r w:rsidR="003A5EB1" w:rsidRPr="00D57DA0">
        <w:rPr>
          <w:color w:val="000000"/>
          <w:sz w:val="18"/>
          <w:szCs w:val="18"/>
        </w:rPr>
        <w:t>are</w:t>
      </w:r>
      <w:r w:rsidRPr="00D57DA0">
        <w:rPr>
          <w:color w:val="000000"/>
          <w:sz w:val="18"/>
          <w:szCs w:val="18"/>
        </w:rPr>
        <w:t xml:space="preserve"> allowed wherever visitors are allowed when accompanying an individual with a disability</w:t>
      </w:r>
      <w:r w:rsidRPr="00D57DA0">
        <w:rPr>
          <w:color w:val="221E1F"/>
          <w:sz w:val="18"/>
          <w:szCs w:val="18"/>
        </w:rPr>
        <w:t>, </w:t>
      </w:r>
      <w:r w:rsidRPr="00D57DA0">
        <w:rPr>
          <w:color w:val="000000"/>
          <w:sz w:val="18"/>
          <w:szCs w:val="18"/>
        </w:rPr>
        <w:t xml:space="preserve">subject to the </w:t>
      </w:r>
      <w:r w:rsidR="003A5EB1" w:rsidRPr="00D57DA0">
        <w:rPr>
          <w:color w:val="000000"/>
          <w:sz w:val="18"/>
          <w:szCs w:val="18"/>
        </w:rPr>
        <w:t xml:space="preserve">following </w:t>
      </w:r>
      <w:r w:rsidRPr="00D57DA0">
        <w:rPr>
          <w:color w:val="000000"/>
          <w:sz w:val="18"/>
          <w:szCs w:val="18"/>
        </w:rPr>
        <w:t>requirements</w:t>
      </w:r>
      <w:r w:rsidR="003A5EB1" w:rsidRPr="00D57DA0">
        <w:rPr>
          <w:color w:val="000000"/>
          <w:sz w:val="18"/>
          <w:szCs w:val="18"/>
        </w:rPr>
        <w:t>:</w:t>
      </w:r>
    </w:p>
    <w:p w14:paraId="5373F4C4" w14:textId="77777777" w:rsidR="000030C9" w:rsidRPr="00D57DA0" w:rsidRDefault="000030C9" w:rsidP="00D57DA0">
      <w:pPr>
        <w:ind w:left="720"/>
        <w:rPr>
          <w:color w:val="000000"/>
          <w:sz w:val="18"/>
          <w:szCs w:val="18"/>
        </w:rPr>
      </w:pPr>
      <w:r w:rsidRPr="00D57DA0">
        <w:rPr>
          <w:color w:val="000000"/>
          <w:sz w:val="18"/>
          <w:szCs w:val="18"/>
        </w:rPr>
        <w:t>A service animal must be harnessed, leashed, or tethered, unless (1) these devices interfere with the service animal’s work, or (2) the individual’s disability prevents them from using these devices.  In those cases, the individual must maintain control of the animal through voice, signal, or other effective means.</w:t>
      </w:r>
    </w:p>
    <w:p w14:paraId="2281ED3B" w14:textId="77777777" w:rsidR="000030C9" w:rsidRDefault="003A5EB1" w:rsidP="00D57DA0">
      <w:pPr>
        <w:pStyle w:val="FootnoteText"/>
      </w:pPr>
      <w:r w:rsidRPr="00D57DA0">
        <w:rPr>
          <w:color w:val="000000"/>
          <w:sz w:val="18"/>
          <w:szCs w:val="18"/>
        </w:rPr>
        <w:t xml:space="preserve">Should </w:t>
      </w:r>
      <w:r w:rsidR="000030C9" w:rsidRPr="00D57DA0">
        <w:rPr>
          <w:color w:val="000000"/>
          <w:sz w:val="18"/>
          <w:szCs w:val="18"/>
        </w:rPr>
        <w:t>the NPS prohibit service anim</w:t>
      </w:r>
      <w:r w:rsidRPr="00D57DA0">
        <w:rPr>
          <w:color w:val="000000"/>
          <w:sz w:val="18"/>
          <w:szCs w:val="18"/>
        </w:rPr>
        <w:t>als in an area closed to pets because</w:t>
      </w:r>
      <w:r w:rsidR="000030C9" w:rsidRPr="00D57DA0">
        <w:rPr>
          <w:color w:val="000000"/>
          <w:sz w:val="18"/>
          <w:szCs w:val="18"/>
        </w:rPr>
        <w:t xml:space="preserve"> (1) allowing them would require a fundamental alteration to the nature of the goods, services, programs, or activities provided to the public in the area, or (2) the presence of a service animal would jeopardize the safe operation of its services, programs, or activities</w:t>
      </w:r>
      <w:r w:rsidR="00D57DA0" w:rsidRPr="00D57DA0">
        <w:rPr>
          <w:color w:val="000000"/>
          <w:sz w:val="18"/>
          <w:szCs w:val="18"/>
        </w:rPr>
        <w:t>, those closures will be specifically identified in here, in the Superintendent’s Compendium.</w:t>
      </w:r>
    </w:p>
  </w:footnote>
  <w:footnote w:id="2">
    <w:p w14:paraId="6D76A4BB" w14:textId="3BF4078C" w:rsidR="00E64F48" w:rsidRPr="00D57DA0" w:rsidRDefault="00E64F48" w:rsidP="00E64F48">
      <w:pPr>
        <w:rPr>
          <w:color w:val="000000"/>
          <w:sz w:val="18"/>
          <w:szCs w:val="18"/>
        </w:rPr>
      </w:pPr>
      <w:r>
        <w:rPr>
          <w:rStyle w:val="FootnoteReference"/>
        </w:rPr>
        <w:footnoteRef/>
      </w:r>
      <w:r>
        <w:t xml:space="preserve"> </w:t>
      </w:r>
      <w:r w:rsidRPr="00D57DA0">
        <w:rPr>
          <w:sz w:val="18"/>
          <w:szCs w:val="18"/>
        </w:rPr>
        <w:t xml:space="preserve">Service animals are exempt from limitations placed on pets. In compliance with Section 504 of the Rehabilitation Act of 1973, </w:t>
      </w:r>
      <w:r w:rsidRPr="00D57DA0">
        <w:rPr>
          <w:color w:val="000000"/>
          <w:sz w:val="18"/>
          <w:szCs w:val="18"/>
        </w:rPr>
        <w:t>a service animal is any dog or miniature horse trained to do work or perform tasks for the benefit of an individual with a disability. Service animals are allowed wherever visitors are allowed when accompanying an individual with a disability</w:t>
      </w:r>
      <w:r w:rsidRPr="00D57DA0">
        <w:rPr>
          <w:color w:val="221E1F"/>
          <w:sz w:val="18"/>
          <w:szCs w:val="18"/>
        </w:rPr>
        <w:t>, </w:t>
      </w:r>
      <w:r w:rsidRPr="00D57DA0">
        <w:rPr>
          <w:color w:val="000000"/>
          <w:sz w:val="18"/>
          <w:szCs w:val="18"/>
        </w:rPr>
        <w:t>subject to the following requirements:</w:t>
      </w:r>
    </w:p>
    <w:p w14:paraId="7B9A91E4" w14:textId="77777777" w:rsidR="00E64F48" w:rsidRPr="00D57DA0" w:rsidRDefault="00E64F48" w:rsidP="00E64F48">
      <w:pPr>
        <w:ind w:left="720"/>
        <w:rPr>
          <w:color w:val="000000"/>
          <w:sz w:val="18"/>
          <w:szCs w:val="18"/>
        </w:rPr>
      </w:pPr>
      <w:r w:rsidRPr="00D57DA0">
        <w:rPr>
          <w:color w:val="000000"/>
          <w:sz w:val="18"/>
          <w:szCs w:val="18"/>
        </w:rPr>
        <w:t>A service animal must be harnessed, leashed, or tethered, unless (1) these devices interfere with the service animal’s work, or (2) the individual’s disability prevents them from using these devices.  In those cases, the individual must maintain control of the animal through voice, signal, or other effective means.</w:t>
      </w:r>
    </w:p>
    <w:p w14:paraId="73DBD0AF" w14:textId="77777777" w:rsidR="00E64F48" w:rsidRDefault="00E64F48" w:rsidP="00E64F48">
      <w:pPr>
        <w:pStyle w:val="FootnoteText"/>
      </w:pPr>
      <w:r w:rsidRPr="00D57DA0">
        <w:rPr>
          <w:color w:val="000000"/>
          <w:sz w:val="18"/>
          <w:szCs w:val="18"/>
        </w:rPr>
        <w:t>Should the NPS prohibit service animals in an area closed to pets because (1) allowing them would require a fundamental alteration to the nature of the goods, services, programs, or activities provided to the public in the area, or (2) the presence of a service animal would jeopardize the safe operation of its services, programs, or activities, those closures will be specifically identified in here, in the Superintendent’s Compendium.</w:t>
      </w:r>
    </w:p>
  </w:footnote>
  <w:footnote w:id="3">
    <w:p w14:paraId="52E1C953" w14:textId="77777777" w:rsidR="00115B99" w:rsidRDefault="00115B99">
      <w:pPr>
        <w:pStyle w:val="FootnoteText"/>
      </w:pPr>
      <w:r>
        <w:rPr>
          <w:rStyle w:val="FootnoteReference"/>
        </w:rPr>
        <w:footnoteRef/>
      </w:r>
      <w:r>
        <w:t xml:space="preserve"> The current (2019) Big Hole National Battlefield Housing Management Plan states: Seasonal employees living in government furnished housing may not smoke or vape inside government quarters; smoking is only permitted outside. Smoking or vaping is not prohibited in permanent housing </w:t>
      </w:r>
      <w:proofErr w:type="gramStart"/>
      <w:r>
        <w:t>units</w:t>
      </w:r>
      <w:proofErr w:type="gramEnd"/>
      <w:r>
        <w:t xml:space="preserve"> but tenants may be charged for extra cleaning, repainting, and/or carpet replacement when they vacate.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7526"/>
    <w:multiLevelType w:val="hybridMultilevel"/>
    <w:tmpl w:val="27BA6EAA"/>
    <w:lvl w:ilvl="0" w:tplc="EDBAC190">
      <w:start w:val="1"/>
      <w:numFmt w:val="bullet"/>
      <w:lvlText w:val=""/>
      <w:lvlJc w:val="left"/>
      <w:pPr>
        <w:tabs>
          <w:tab w:val="num" w:pos="1080"/>
        </w:tabs>
        <w:ind w:left="360" w:firstLine="360"/>
      </w:pPr>
      <w:rPr>
        <w:rFonts w:ascii="Symbol" w:hAnsi="Symbol" w:hint="default"/>
      </w:rPr>
    </w:lvl>
    <w:lvl w:ilvl="1" w:tplc="58F2D36E" w:tentative="1">
      <w:start w:val="1"/>
      <w:numFmt w:val="bullet"/>
      <w:lvlText w:val="o"/>
      <w:lvlJc w:val="left"/>
      <w:pPr>
        <w:tabs>
          <w:tab w:val="num" w:pos="1440"/>
        </w:tabs>
        <w:ind w:left="1440" w:hanging="360"/>
      </w:pPr>
      <w:rPr>
        <w:rFonts w:ascii="Courier New" w:hAnsi="Courier New" w:hint="default"/>
      </w:rPr>
    </w:lvl>
    <w:lvl w:ilvl="2" w:tplc="DFE27894" w:tentative="1">
      <w:start w:val="1"/>
      <w:numFmt w:val="bullet"/>
      <w:lvlText w:val=""/>
      <w:lvlJc w:val="left"/>
      <w:pPr>
        <w:tabs>
          <w:tab w:val="num" w:pos="2160"/>
        </w:tabs>
        <w:ind w:left="2160" w:hanging="360"/>
      </w:pPr>
      <w:rPr>
        <w:rFonts w:ascii="Wingdings" w:hAnsi="Wingdings" w:hint="default"/>
      </w:rPr>
    </w:lvl>
    <w:lvl w:ilvl="3" w:tplc="55B68FEE" w:tentative="1">
      <w:start w:val="1"/>
      <w:numFmt w:val="bullet"/>
      <w:lvlText w:val=""/>
      <w:lvlJc w:val="left"/>
      <w:pPr>
        <w:tabs>
          <w:tab w:val="num" w:pos="2880"/>
        </w:tabs>
        <w:ind w:left="2880" w:hanging="360"/>
      </w:pPr>
      <w:rPr>
        <w:rFonts w:ascii="Symbol" w:hAnsi="Symbol" w:hint="default"/>
      </w:rPr>
    </w:lvl>
    <w:lvl w:ilvl="4" w:tplc="489E652E" w:tentative="1">
      <w:start w:val="1"/>
      <w:numFmt w:val="bullet"/>
      <w:lvlText w:val="o"/>
      <w:lvlJc w:val="left"/>
      <w:pPr>
        <w:tabs>
          <w:tab w:val="num" w:pos="3600"/>
        </w:tabs>
        <w:ind w:left="3600" w:hanging="360"/>
      </w:pPr>
      <w:rPr>
        <w:rFonts w:ascii="Courier New" w:hAnsi="Courier New" w:hint="default"/>
      </w:rPr>
    </w:lvl>
    <w:lvl w:ilvl="5" w:tplc="05EEFCC0" w:tentative="1">
      <w:start w:val="1"/>
      <w:numFmt w:val="bullet"/>
      <w:lvlText w:val=""/>
      <w:lvlJc w:val="left"/>
      <w:pPr>
        <w:tabs>
          <w:tab w:val="num" w:pos="4320"/>
        </w:tabs>
        <w:ind w:left="4320" w:hanging="360"/>
      </w:pPr>
      <w:rPr>
        <w:rFonts w:ascii="Wingdings" w:hAnsi="Wingdings" w:hint="default"/>
      </w:rPr>
    </w:lvl>
    <w:lvl w:ilvl="6" w:tplc="0D82A408" w:tentative="1">
      <w:start w:val="1"/>
      <w:numFmt w:val="bullet"/>
      <w:lvlText w:val=""/>
      <w:lvlJc w:val="left"/>
      <w:pPr>
        <w:tabs>
          <w:tab w:val="num" w:pos="5040"/>
        </w:tabs>
        <w:ind w:left="5040" w:hanging="360"/>
      </w:pPr>
      <w:rPr>
        <w:rFonts w:ascii="Symbol" w:hAnsi="Symbol" w:hint="default"/>
      </w:rPr>
    </w:lvl>
    <w:lvl w:ilvl="7" w:tplc="62CA4530" w:tentative="1">
      <w:start w:val="1"/>
      <w:numFmt w:val="bullet"/>
      <w:lvlText w:val="o"/>
      <w:lvlJc w:val="left"/>
      <w:pPr>
        <w:tabs>
          <w:tab w:val="num" w:pos="5760"/>
        </w:tabs>
        <w:ind w:left="5760" w:hanging="360"/>
      </w:pPr>
      <w:rPr>
        <w:rFonts w:ascii="Courier New" w:hAnsi="Courier New" w:hint="default"/>
      </w:rPr>
    </w:lvl>
    <w:lvl w:ilvl="8" w:tplc="970C3D4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145443"/>
    <w:multiLevelType w:val="hybridMultilevel"/>
    <w:tmpl w:val="9ED02D9E"/>
    <w:lvl w:ilvl="0" w:tplc="3570787A">
      <w:start w:val="1"/>
      <w:numFmt w:val="bullet"/>
      <w:lvlText w:val=""/>
      <w:lvlJc w:val="left"/>
      <w:pPr>
        <w:tabs>
          <w:tab w:val="num" w:pos="1080"/>
        </w:tabs>
        <w:ind w:left="360" w:firstLine="360"/>
      </w:pPr>
      <w:rPr>
        <w:rFonts w:ascii="Symbol" w:hAnsi="Symbol" w:hint="default"/>
      </w:rPr>
    </w:lvl>
    <w:lvl w:ilvl="1" w:tplc="3E8A8806" w:tentative="1">
      <w:start w:val="1"/>
      <w:numFmt w:val="bullet"/>
      <w:lvlText w:val="o"/>
      <w:lvlJc w:val="left"/>
      <w:pPr>
        <w:tabs>
          <w:tab w:val="num" w:pos="1440"/>
        </w:tabs>
        <w:ind w:left="1440" w:hanging="360"/>
      </w:pPr>
      <w:rPr>
        <w:rFonts w:ascii="Courier New" w:hAnsi="Courier New" w:hint="default"/>
      </w:rPr>
    </w:lvl>
    <w:lvl w:ilvl="2" w:tplc="D742BD52" w:tentative="1">
      <w:start w:val="1"/>
      <w:numFmt w:val="bullet"/>
      <w:lvlText w:val=""/>
      <w:lvlJc w:val="left"/>
      <w:pPr>
        <w:tabs>
          <w:tab w:val="num" w:pos="2160"/>
        </w:tabs>
        <w:ind w:left="2160" w:hanging="360"/>
      </w:pPr>
      <w:rPr>
        <w:rFonts w:ascii="Wingdings" w:hAnsi="Wingdings" w:hint="default"/>
      </w:rPr>
    </w:lvl>
    <w:lvl w:ilvl="3" w:tplc="A5AE9458" w:tentative="1">
      <w:start w:val="1"/>
      <w:numFmt w:val="bullet"/>
      <w:lvlText w:val=""/>
      <w:lvlJc w:val="left"/>
      <w:pPr>
        <w:tabs>
          <w:tab w:val="num" w:pos="2880"/>
        </w:tabs>
        <w:ind w:left="2880" w:hanging="360"/>
      </w:pPr>
      <w:rPr>
        <w:rFonts w:ascii="Symbol" w:hAnsi="Symbol" w:hint="default"/>
      </w:rPr>
    </w:lvl>
    <w:lvl w:ilvl="4" w:tplc="64B4D3F2" w:tentative="1">
      <w:start w:val="1"/>
      <w:numFmt w:val="bullet"/>
      <w:lvlText w:val="o"/>
      <w:lvlJc w:val="left"/>
      <w:pPr>
        <w:tabs>
          <w:tab w:val="num" w:pos="3600"/>
        </w:tabs>
        <w:ind w:left="3600" w:hanging="360"/>
      </w:pPr>
      <w:rPr>
        <w:rFonts w:ascii="Courier New" w:hAnsi="Courier New" w:hint="default"/>
      </w:rPr>
    </w:lvl>
    <w:lvl w:ilvl="5" w:tplc="90E04B02" w:tentative="1">
      <w:start w:val="1"/>
      <w:numFmt w:val="bullet"/>
      <w:lvlText w:val=""/>
      <w:lvlJc w:val="left"/>
      <w:pPr>
        <w:tabs>
          <w:tab w:val="num" w:pos="4320"/>
        </w:tabs>
        <w:ind w:left="4320" w:hanging="360"/>
      </w:pPr>
      <w:rPr>
        <w:rFonts w:ascii="Wingdings" w:hAnsi="Wingdings" w:hint="default"/>
      </w:rPr>
    </w:lvl>
    <w:lvl w:ilvl="6" w:tplc="F3E416E6" w:tentative="1">
      <w:start w:val="1"/>
      <w:numFmt w:val="bullet"/>
      <w:lvlText w:val=""/>
      <w:lvlJc w:val="left"/>
      <w:pPr>
        <w:tabs>
          <w:tab w:val="num" w:pos="5040"/>
        </w:tabs>
        <w:ind w:left="5040" w:hanging="360"/>
      </w:pPr>
      <w:rPr>
        <w:rFonts w:ascii="Symbol" w:hAnsi="Symbol" w:hint="default"/>
      </w:rPr>
    </w:lvl>
    <w:lvl w:ilvl="7" w:tplc="E07818E4" w:tentative="1">
      <w:start w:val="1"/>
      <w:numFmt w:val="bullet"/>
      <w:lvlText w:val="o"/>
      <w:lvlJc w:val="left"/>
      <w:pPr>
        <w:tabs>
          <w:tab w:val="num" w:pos="5760"/>
        </w:tabs>
        <w:ind w:left="5760" w:hanging="360"/>
      </w:pPr>
      <w:rPr>
        <w:rFonts w:ascii="Courier New" w:hAnsi="Courier New" w:hint="default"/>
      </w:rPr>
    </w:lvl>
    <w:lvl w:ilvl="8" w:tplc="3342DE3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861E85"/>
    <w:multiLevelType w:val="hybridMultilevel"/>
    <w:tmpl w:val="27844D18"/>
    <w:lvl w:ilvl="0" w:tplc="A694E51A">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2559D"/>
    <w:multiLevelType w:val="hybridMultilevel"/>
    <w:tmpl w:val="7376D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D2618"/>
    <w:multiLevelType w:val="hybridMultilevel"/>
    <w:tmpl w:val="5E4860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612ECF"/>
    <w:multiLevelType w:val="hybridMultilevel"/>
    <w:tmpl w:val="CBAAF4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D544719"/>
    <w:multiLevelType w:val="hybridMultilevel"/>
    <w:tmpl w:val="A33E33A2"/>
    <w:lvl w:ilvl="0" w:tplc="FFFFFFFF">
      <w:start w:val="1"/>
      <w:numFmt w:val="bullet"/>
      <w:lvlText w:val="▫"/>
      <w:lvlJc w:val="left"/>
      <w:pPr>
        <w:tabs>
          <w:tab w:val="num" w:pos="1440"/>
        </w:tabs>
        <w:ind w:left="144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1440"/>
        </w:tabs>
        <w:ind w:left="1440" w:hanging="360"/>
      </w:pPr>
      <w:rPr>
        <w:rFonts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E72E97"/>
    <w:multiLevelType w:val="hybridMultilevel"/>
    <w:tmpl w:val="FFE244A0"/>
    <w:lvl w:ilvl="0" w:tplc="2AA6792E">
      <w:start w:val="1"/>
      <w:numFmt w:val="bullet"/>
      <w:lvlText w:val=""/>
      <w:lvlJc w:val="left"/>
      <w:pPr>
        <w:tabs>
          <w:tab w:val="num" w:pos="720"/>
        </w:tabs>
        <w:ind w:left="0" w:firstLine="360"/>
      </w:pPr>
      <w:rPr>
        <w:rFonts w:ascii="Symbol" w:hAnsi="Symbol" w:hint="default"/>
      </w:rPr>
    </w:lvl>
    <w:lvl w:ilvl="1" w:tplc="77C4FE40">
      <w:start w:val="1"/>
      <w:numFmt w:val="bullet"/>
      <w:lvlText w:val="o"/>
      <w:lvlJc w:val="left"/>
      <w:pPr>
        <w:tabs>
          <w:tab w:val="num" w:pos="1080"/>
        </w:tabs>
        <w:ind w:left="1080" w:hanging="360"/>
      </w:pPr>
      <w:rPr>
        <w:rFonts w:ascii="Courier New" w:hAnsi="Courier New" w:hint="default"/>
      </w:rPr>
    </w:lvl>
    <w:lvl w:ilvl="2" w:tplc="8550D838">
      <w:start w:val="1"/>
      <w:numFmt w:val="bullet"/>
      <w:lvlText w:val=""/>
      <w:lvlJc w:val="left"/>
      <w:pPr>
        <w:tabs>
          <w:tab w:val="num" w:pos="1800"/>
        </w:tabs>
        <w:ind w:left="1800" w:hanging="360"/>
      </w:pPr>
      <w:rPr>
        <w:rFonts w:ascii="Wingdings" w:hAnsi="Wingdings" w:hint="default"/>
      </w:rPr>
    </w:lvl>
    <w:lvl w:ilvl="3" w:tplc="7C34335C">
      <w:start w:val="1"/>
      <w:numFmt w:val="bullet"/>
      <w:lvlText w:val=""/>
      <w:lvlJc w:val="left"/>
      <w:pPr>
        <w:tabs>
          <w:tab w:val="num" w:pos="2520"/>
        </w:tabs>
        <w:ind w:left="2520" w:hanging="360"/>
      </w:pPr>
      <w:rPr>
        <w:rFonts w:ascii="Symbol" w:hAnsi="Symbol" w:hint="default"/>
      </w:rPr>
    </w:lvl>
    <w:lvl w:ilvl="4" w:tplc="C5E67DE2" w:tentative="1">
      <w:start w:val="1"/>
      <w:numFmt w:val="bullet"/>
      <w:lvlText w:val="o"/>
      <w:lvlJc w:val="left"/>
      <w:pPr>
        <w:tabs>
          <w:tab w:val="num" w:pos="3240"/>
        </w:tabs>
        <w:ind w:left="3240" w:hanging="360"/>
      </w:pPr>
      <w:rPr>
        <w:rFonts w:ascii="Courier New" w:hAnsi="Courier New" w:hint="default"/>
      </w:rPr>
    </w:lvl>
    <w:lvl w:ilvl="5" w:tplc="A6BE45DE" w:tentative="1">
      <w:start w:val="1"/>
      <w:numFmt w:val="bullet"/>
      <w:lvlText w:val=""/>
      <w:lvlJc w:val="left"/>
      <w:pPr>
        <w:tabs>
          <w:tab w:val="num" w:pos="3960"/>
        </w:tabs>
        <w:ind w:left="3960" w:hanging="360"/>
      </w:pPr>
      <w:rPr>
        <w:rFonts w:ascii="Wingdings" w:hAnsi="Wingdings" w:hint="default"/>
      </w:rPr>
    </w:lvl>
    <w:lvl w:ilvl="6" w:tplc="EA705FF2" w:tentative="1">
      <w:start w:val="1"/>
      <w:numFmt w:val="bullet"/>
      <w:lvlText w:val=""/>
      <w:lvlJc w:val="left"/>
      <w:pPr>
        <w:tabs>
          <w:tab w:val="num" w:pos="4680"/>
        </w:tabs>
        <w:ind w:left="4680" w:hanging="360"/>
      </w:pPr>
      <w:rPr>
        <w:rFonts w:ascii="Symbol" w:hAnsi="Symbol" w:hint="default"/>
      </w:rPr>
    </w:lvl>
    <w:lvl w:ilvl="7" w:tplc="25FC8316" w:tentative="1">
      <w:start w:val="1"/>
      <w:numFmt w:val="bullet"/>
      <w:lvlText w:val="o"/>
      <w:lvlJc w:val="left"/>
      <w:pPr>
        <w:tabs>
          <w:tab w:val="num" w:pos="5400"/>
        </w:tabs>
        <w:ind w:left="5400" w:hanging="360"/>
      </w:pPr>
      <w:rPr>
        <w:rFonts w:ascii="Courier New" w:hAnsi="Courier New" w:hint="default"/>
      </w:rPr>
    </w:lvl>
    <w:lvl w:ilvl="8" w:tplc="4E4E7FC0"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5D1783C"/>
    <w:multiLevelType w:val="hybridMultilevel"/>
    <w:tmpl w:val="E2DCB69E"/>
    <w:lvl w:ilvl="0" w:tplc="F9B8A570">
      <w:start w:val="1"/>
      <w:numFmt w:val="bullet"/>
      <w:lvlText w:val=""/>
      <w:lvlJc w:val="left"/>
      <w:pPr>
        <w:tabs>
          <w:tab w:val="num" w:pos="576"/>
        </w:tabs>
        <w:ind w:left="576"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092513"/>
    <w:multiLevelType w:val="hybridMultilevel"/>
    <w:tmpl w:val="DAA2283A"/>
    <w:lvl w:ilvl="0" w:tplc="B5AE6B54">
      <w:start w:val="1"/>
      <w:numFmt w:val="bullet"/>
      <w:lvlText w:val=""/>
      <w:lvlJc w:val="left"/>
      <w:pPr>
        <w:tabs>
          <w:tab w:val="num" w:pos="1080"/>
        </w:tabs>
        <w:ind w:left="360" w:firstLine="360"/>
      </w:pPr>
      <w:rPr>
        <w:rFonts w:ascii="Symbol" w:hAnsi="Symbol" w:hint="default"/>
      </w:rPr>
    </w:lvl>
    <w:lvl w:ilvl="1" w:tplc="10920848">
      <w:start w:val="1"/>
      <w:numFmt w:val="bullet"/>
      <w:lvlText w:val="o"/>
      <w:lvlJc w:val="left"/>
      <w:pPr>
        <w:tabs>
          <w:tab w:val="num" w:pos="0"/>
        </w:tabs>
        <w:ind w:left="0" w:hanging="360"/>
      </w:pPr>
      <w:rPr>
        <w:rFonts w:ascii="Courier New" w:hAnsi="Courier New" w:hint="default"/>
      </w:rPr>
    </w:lvl>
    <w:lvl w:ilvl="2" w:tplc="1C7C4514">
      <w:start w:val="1"/>
      <w:numFmt w:val="bullet"/>
      <w:lvlText w:val=""/>
      <w:lvlJc w:val="left"/>
      <w:pPr>
        <w:tabs>
          <w:tab w:val="num" w:pos="720"/>
        </w:tabs>
        <w:ind w:left="720" w:hanging="360"/>
      </w:pPr>
      <w:rPr>
        <w:rFonts w:ascii="Wingdings" w:hAnsi="Wingdings" w:hint="default"/>
      </w:rPr>
    </w:lvl>
    <w:lvl w:ilvl="3" w:tplc="695A263E">
      <w:start w:val="1"/>
      <w:numFmt w:val="bullet"/>
      <w:lvlText w:val=""/>
      <w:lvlJc w:val="left"/>
      <w:pPr>
        <w:tabs>
          <w:tab w:val="num" w:pos="1440"/>
        </w:tabs>
        <w:ind w:left="1440" w:hanging="360"/>
      </w:pPr>
      <w:rPr>
        <w:rFonts w:ascii="Symbol" w:hAnsi="Symbol" w:hint="default"/>
      </w:rPr>
    </w:lvl>
    <w:lvl w:ilvl="4" w:tplc="7262901A">
      <w:start w:val="1"/>
      <w:numFmt w:val="bullet"/>
      <w:lvlText w:val="o"/>
      <w:lvlJc w:val="left"/>
      <w:pPr>
        <w:tabs>
          <w:tab w:val="num" w:pos="2160"/>
        </w:tabs>
        <w:ind w:left="2160" w:hanging="360"/>
      </w:pPr>
      <w:rPr>
        <w:rFonts w:ascii="Courier New" w:hAnsi="Courier New" w:hint="default"/>
      </w:rPr>
    </w:lvl>
    <w:lvl w:ilvl="5" w:tplc="9E107C6E">
      <w:start w:val="1"/>
      <w:numFmt w:val="bullet"/>
      <w:lvlText w:val=""/>
      <w:lvlJc w:val="left"/>
      <w:pPr>
        <w:tabs>
          <w:tab w:val="num" w:pos="2880"/>
        </w:tabs>
        <w:ind w:left="2880" w:hanging="360"/>
      </w:pPr>
      <w:rPr>
        <w:rFonts w:ascii="Wingdings" w:hAnsi="Wingdings" w:hint="default"/>
      </w:rPr>
    </w:lvl>
    <w:lvl w:ilvl="6" w:tplc="F3745A3A" w:tentative="1">
      <w:start w:val="1"/>
      <w:numFmt w:val="bullet"/>
      <w:lvlText w:val=""/>
      <w:lvlJc w:val="left"/>
      <w:pPr>
        <w:tabs>
          <w:tab w:val="num" w:pos="3600"/>
        </w:tabs>
        <w:ind w:left="3600" w:hanging="360"/>
      </w:pPr>
      <w:rPr>
        <w:rFonts w:ascii="Symbol" w:hAnsi="Symbol" w:hint="default"/>
      </w:rPr>
    </w:lvl>
    <w:lvl w:ilvl="7" w:tplc="FA88F3F2" w:tentative="1">
      <w:start w:val="1"/>
      <w:numFmt w:val="bullet"/>
      <w:lvlText w:val="o"/>
      <w:lvlJc w:val="left"/>
      <w:pPr>
        <w:tabs>
          <w:tab w:val="num" w:pos="4320"/>
        </w:tabs>
        <w:ind w:left="4320" w:hanging="360"/>
      </w:pPr>
      <w:rPr>
        <w:rFonts w:ascii="Courier New" w:hAnsi="Courier New" w:hint="default"/>
      </w:rPr>
    </w:lvl>
    <w:lvl w:ilvl="8" w:tplc="3F3644DC" w:tentative="1">
      <w:start w:val="1"/>
      <w:numFmt w:val="bullet"/>
      <w:lvlText w:val=""/>
      <w:lvlJc w:val="left"/>
      <w:pPr>
        <w:tabs>
          <w:tab w:val="num" w:pos="5040"/>
        </w:tabs>
        <w:ind w:left="5040" w:hanging="360"/>
      </w:pPr>
      <w:rPr>
        <w:rFonts w:ascii="Wingdings" w:hAnsi="Wingdings" w:hint="default"/>
      </w:rPr>
    </w:lvl>
  </w:abstractNum>
  <w:abstractNum w:abstractNumId="10" w15:restartNumberingAfterBreak="0">
    <w:nsid w:val="2A651148"/>
    <w:multiLevelType w:val="hybridMultilevel"/>
    <w:tmpl w:val="501CC7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2FAB6112"/>
    <w:multiLevelType w:val="hybridMultilevel"/>
    <w:tmpl w:val="68CCC2EA"/>
    <w:lvl w:ilvl="0" w:tplc="FFFFFFFF">
      <w:start w:val="1"/>
      <w:numFmt w:val="bullet"/>
      <w:lvlText w:val=""/>
      <w:lvlJc w:val="left"/>
      <w:pPr>
        <w:tabs>
          <w:tab w:val="num" w:pos="720"/>
        </w:tabs>
        <w:ind w:left="720" w:hanging="360"/>
      </w:pPr>
      <w:rPr>
        <w:rFonts w:ascii="Wingdings" w:hAnsi="Wingding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49B4AFD"/>
    <w:multiLevelType w:val="hybridMultilevel"/>
    <w:tmpl w:val="FD6A6B4A"/>
    <w:lvl w:ilvl="0" w:tplc="E5E2D4AC">
      <w:start w:val="1"/>
      <w:numFmt w:val="bullet"/>
      <w:lvlText w:val=""/>
      <w:lvlJc w:val="left"/>
      <w:pPr>
        <w:tabs>
          <w:tab w:val="num" w:pos="1440"/>
        </w:tabs>
        <w:ind w:left="72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0C0D57"/>
    <w:multiLevelType w:val="hybridMultilevel"/>
    <w:tmpl w:val="F8CC3424"/>
    <w:lvl w:ilvl="0" w:tplc="70C25FD2">
      <w:start w:val="1"/>
      <w:numFmt w:val="bullet"/>
      <w:lvlText w:val=""/>
      <w:lvlJc w:val="left"/>
      <w:pPr>
        <w:tabs>
          <w:tab w:val="num" w:pos="360"/>
        </w:tabs>
        <w:ind w:left="360" w:hanging="360"/>
      </w:pPr>
      <w:rPr>
        <w:rFonts w:ascii="Symbol" w:hAnsi="Symbol" w:hint="default"/>
      </w:rPr>
    </w:lvl>
    <w:lvl w:ilvl="1" w:tplc="551EBEBC">
      <w:start w:val="1"/>
      <w:numFmt w:val="bullet"/>
      <w:lvlText w:val="▫"/>
      <w:lvlJc w:val="left"/>
      <w:pPr>
        <w:tabs>
          <w:tab w:val="num" w:pos="1440"/>
        </w:tabs>
        <w:ind w:left="1440" w:hanging="360"/>
      </w:pPr>
      <w:rPr>
        <w:rFonts w:hint="default"/>
      </w:rPr>
    </w:lvl>
    <w:lvl w:ilvl="2" w:tplc="BC64C23A">
      <w:start w:val="1"/>
      <w:numFmt w:val="bullet"/>
      <w:lvlText w:val=""/>
      <w:lvlJc w:val="left"/>
      <w:pPr>
        <w:tabs>
          <w:tab w:val="num" w:pos="2160"/>
        </w:tabs>
        <w:ind w:left="2160" w:hanging="360"/>
      </w:pPr>
      <w:rPr>
        <w:rFonts w:ascii="Wingdings" w:hAnsi="Wingdings" w:hint="default"/>
      </w:rPr>
    </w:lvl>
    <w:lvl w:ilvl="3" w:tplc="B0BA49A0">
      <w:start w:val="1"/>
      <w:numFmt w:val="bullet"/>
      <w:lvlText w:val=""/>
      <w:lvlJc w:val="left"/>
      <w:pPr>
        <w:tabs>
          <w:tab w:val="num" w:pos="2880"/>
        </w:tabs>
        <w:ind w:left="2880" w:hanging="360"/>
      </w:pPr>
      <w:rPr>
        <w:rFonts w:ascii="Symbol" w:hAnsi="Symbol" w:hint="default"/>
      </w:rPr>
    </w:lvl>
    <w:lvl w:ilvl="4" w:tplc="0D5CFF52" w:tentative="1">
      <w:start w:val="1"/>
      <w:numFmt w:val="bullet"/>
      <w:lvlText w:val="o"/>
      <w:lvlJc w:val="left"/>
      <w:pPr>
        <w:tabs>
          <w:tab w:val="num" w:pos="3600"/>
        </w:tabs>
        <w:ind w:left="3600" w:hanging="360"/>
      </w:pPr>
      <w:rPr>
        <w:rFonts w:ascii="Courier New" w:hAnsi="Courier New" w:hint="default"/>
      </w:rPr>
    </w:lvl>
    <w:lvl w:ilvl="5" w:tplc="A4B09B12" w:tentative="1">
      <w:start w:val="1"/>
      <w:numFmt w:val="bullet"/>
      <w:lvlText w:val=""/>
      <w:lvlJc w:val="left"/>
      <w:pPr>
        <w:tabs>
          <w:tab w:val="num" w:pos="4320"/>
        </w:tabs>
        <w:ind w:left="4320" w:hanging="360"/>
      </w:pPr>
      <w:rPr>
        <w:rFonts w:ascii="Wingdings" w:hAnsi="Wingdings" w:hint="default"/>
      </w:rPr>
    </w:lvl>
    <w:lvl w:ilvl="6" w:tplc="71DC8FA2" w:tentative="1">
      <w:start w:val="1"/>
      <w:numFmt w:val="bullet"/>
      <w:lvlText w:val=""/>
      <w:lvlJc w:val="left"/>
      <w:pPr>
        <w:tabs>
          <w:tab w:val="num" w:pos="5040"/>
        </w:tabs>
        <w:ind w:left="5040" w:hanging="360"/>
      </w:pPr>
      <w:rPr>
        <w:rFonts w:ascii="Symbol" w:hAnsi="Symbol" w:hint="default"/>
      </w:rPr>
    </w:lvl>
    <w:lvl w:ilvl="7" w:tplc="A6FC9BB2" w:tentative="1">
      <w:start w:val="1"/>
      <w:numFmt w:val="bullet"/>
      <w:lvlText w:val="o"/>
      <w:lvlJc w:val="left"/>
      <w:pPr>
        <w:tabs>
          <w:tab w:val="num" w:pos="5760"/>
        </w:tabs>
        <w:ind w:left="5760" w:hanging="360"/>
      </w:pPr>
      <w:rPr>
        <w:rFonts w:ascii="Courier New" w:hAnsi="Courier New" w:hint="default"/>
      </w:rPr>
    </w:lvl>
    <w:lvl w:ilvl="8" w:tplc="6666E70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D40C7B"/>
    <w:multiLevelType w:val="hybridMultilevel"/>
    <w:tmpl w:val="E886FB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95412BC"/>
    <w:multiLevelType w:val="hybridMultilevel"/>
    <w:tmpl w:val="5FD4E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A8965A1"/>
    <w:multiLevelType w:val="hybridMultilevel"/>
    <w:tmpl w:val="317A7094"/>
    <w:lvl w:ilvl="0" w:tplc="6AEAFE7E">
      <w:start w:val="1"/>
      <w:numFmt w:val="bullet"/>
      <w:lvlText w:val=""/>
      <w:lvlJc w:val="left"/>
      <w:pPr>
        <w:ind w:left="2340" w:hanging="360"/>
      </w:pPr>
      <w:rPr>
        <w:rFonts w:ascii="Wingdings" w:hAnsi="Wingdings" w:hint="default"/>
        <w:u w:val="none"/>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7" w15:restartNumberingAfterBreak="0">
    <w:nsid w:val="480B02B6"/>
    <w:multiLevelType w:val="hybridMultilevel"/>
    <w:tmpl w:val="962E0CCA"/>
    <w:lvl w:ilvl="0" w:tplc="D212B4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70778F"/>
    <w:multiLevelType w:val="hybridMultilevel"/>
    <w:tmpl w:val="0400CE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B9900F7"/>
    <w:multiLevelType w:val="hybridMultilevel"/>
    <w:tmpl w:val="310263EA"/>
    <w:lvl w:ilvl="0" w:tplc="4FCE0B2E">
      <w:start w:val="1"/>
      <w:numFmt w:val="lowerLetter"/>
      <w:lvlText w:val="%1"/>
      <w:lvlJc w:val="left"/>
      <w:pPr>
        <w:ind w:left="720" w:hanging="360"/>
      </w:pPr>
      <w:rPr>
        <w:rFonts w:cs="Arial" w:hint="default"/>
        <w:b w:val="0"/>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782CFF"/>
    <w:multiLevelType w:val="hybridMultilevel"/>
    <w:tmpl w:val="C658C95A"/>
    <w:lvl w:ilvl="0" w:tplc="0F824F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A9198D"/>
    <w:multiLevelType w:val="hybridMultilevel"/>
    <w:tmpl w:val="BA5CE61A"/>
    <w:lvl w:ilvl="0" w:tplc="FFFFFFFF">
      <w:start w:val="1"/>
      <w:numFmt w:val="bullet"/>
      <w:lvlText w:val=""/>
      <w:lvlJc w:val="left"/>
      <w:pPr>
        <w:tabs>
          <w:tab w:val="num" w:pos="1080"/>
        </w:tabs>
        <w:ind w:left="360" w:firstLine="360"/>
      </w:pPr>
      <w:rPr>
        <w:rFonts w:ascii="Symbol" w:hAnsi="Symbol" w:hint="default"/>
      </w:rPr>
    </w:lvl>
    <w:lvl w:ilvl="1" w:tplc="D4AC6068">
      <w:start w:val="1"/>
      <w:numFmt w:val="bullet"/>
      <w:lvlText w:val=""/>
      <w:lvlJc w:val="left"/>
      <w:pPr>
        <w:tabs>
          <w:tab w:val="num" w:pos="1440"/>
        </w:tabs>
        <w:ind w:left="1008" w:firstLine="72"/>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F44B13"/>
    <w:multiLevelType w:val="hybridMultilevel"/>
    <w:tmpl w:val="CB808876"/>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3" w15:restartNumberingAfterBreak="0">
    <w:nsid w:val="53082B14"/>
    <w:multiLevelType w:val="hybridMultilevel"/>
    <w:tmpl w:val="D15E8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1101A3"/>
    <w:multiLevelType w:val="hybridMultilevel"/>
    <w:tmpl w:val="23F82CA2"/>
    <w:lvl w:ilvl="0" w:tplc="A1E40FF4">
      <w:start w:val="1"/>
      <w:numFmt w:val="bullet"/>
      <w:lvlText w:val=""/>
      <w:lvlJc w:val="left"/>
      <w:pPr>
        <w:tabs>
          <w:tab w:val="num" w:pos="1080"/>
        </w:tabs>
        <w:ind w:left="360" w:firstLine="360"/>
      </w:pPr>
      <w:rPr>
        <w:rFonts w:ascii="Symbol" w:hAnsi="Symbol" w:hint="default"/>
      </w:rPr>
    </w:lvl>
    <w:lvl w:ilvl="1" w:tplc="67441612">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0F7396"/>
    <w:multiLevelType w:val="hybridMultilevel"/>
    <w:tmpl w:val="4984C2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84F1ED5"/>
    <w:multiLevelType w:val="hybridMultilevel"/>
    <w:tmpl w:val="F8CC3424"/>
    <w:lvl w:ilvl="0" w:tplc="BC98BA12">
      <w:start w:val="1"/>
      <w:numFmt w:val="bullet"/>
      <w:lvlText w:val=""/>
      <w:lvlJc w:val="left"/>
      <w:pPr>
        <w:tabs>
          <w:tab w:val="num" w:pos="360"/>
        </w:tabs>
        <w:ind w:left="360" w:hanging="360"/>
      </w:pPr>
      <w:rPr>
        <w:rFonts w:ascii="Symbol" w:hAnsi="Symbol" w:hint="default"/>
      </w:rPr>
    </w:lvl>
    <w:lvl w:ilvl="1" w:tplc="CAF82B04">
      <w:start w:val="1"/>
      <w:numFmt w:val="bullet"/>
      <w:lvlText w:val="o"/>
      <w:lvlJc w:val="left"/>
      <w:pPr>
        <w:tabs>
          <w:tab w:val="num" w:pos="1440"/>
        </w:tabs>
        <w:ind w:left="1440" w:hanging="360"/>
      </w:pPr>
      <w:rPr>
        <w:rFonts w:ascii="Courier New" w:hAnsi="Courier New" w:hint="default"/>
      </w:rPr>
    </w:lvl>
    <w:lvl w:ilvl="2" w:tplc="AD88DB4A">
      <w:start w:val="1"/>
      <w:numFmt w:val="bullet"/>
      <w:lvlText w:val=""/>
      <w:lvlJc w:val="left"/>
      <w:pPr>
        <w:tabs>
          <w:tab w:val="num" w:pos="2160"/>
        </w:tabs>
        <w:ind w:left="2160" w:hanging="360"/>
      </w:pPr>
      <w:rPr>
        <w:rFonts w:ascii="Wingdings" w:hAnsi="Wingdings" w:hint="default"/>
      </w:rPr>
    </w:lvl>
    <w:lvl w:ilvl="3" w:tplc="25D25302">
      <w:start w:val="1"/>
      <w:numFmt w:val="bullet"/>
      <w:lvlText w:val=""/>
      <w:lvlJc w:val="left"/>
      <w:pPr>
        <w:tabs>
          <w:tab w:val="num" w:pos="2880"/>
        </w:tabs>
        <w:ind w:left="2880" w:hanging="360"/>
      </w:pPr>
      <w:rPr>
        <w:rFonts w:ascii="Symbol" w:hAnsi="Symbol" w:hint="default"/>
      </w:rPr>
    </w:lvl>
    <w:lvl w:ilvl="4" w:tplc="E8BE80F0">
      <w:start w:val="1"/>
      <w:numFmt w:val="bullet"/>
      <w:lvlText w:val="o"/>
      <w:lvlJc w:val="left"/>
      <w:pPr>
        <w:tabs>
          <w:tab w:val="num" w:pos="3600"/>
        </w:tabs>
        <w:ind w:left="3600" w:hanging="360"/>
      </w:pPr>
      <w:rPr>
        <w:rFonts w:ascii="Courier New" w:hAnsi="Courier New" w:hint="default"/>
      </w:rPr>
    </w:lvl>
    <w:lvl w:ilvl="5" w:tplc="F5F68178">
      <w:start w:val="1"/>
      <w:numFmt w:val="bullet"/>
      <w:lvlText w:val=""/>
      <w:lvlJc w:val="left"/>
      <w:pPr>
        <w:tabs>
          <w:tab w:val="num" w:pos="4320"/>
        </w:tabs>
        <w:ind w:left="4320" w:hanging="360"/>
      </w:pPr>
      <w:rPr>
        <w:rFonts w:ascii="Wingdings" w:hAnsi="Wingdings" w:hint="default"/>
      </w:rPr>
    </w:lvl>
    <w:lvl w:ilvl="6" w:tplc="7E1C8624">
      <w:start w:val="1"/>
      <w:numFmt w:val="bullet"/>
      <w:lvlText w:val=""/>
      <w:lvlJc w:val="left"/>
      <w:pPr>
        <w:tabs>
          <w:tab w:val="num" w:pos="5040"/>
        </w:tabs>
        <w:ind w:left="5040" w:hanging="360"/>
      </w:pPr>
      <w:rPr>
        <w:rFonts w:ascii="Symbol" w:hAnsi="Symbol" w:hint="default"/>
      </w:rPr>
    </w:lvl>
    <w:lvl w:ilvl="7" w:tplc="A68A74D8">
      <w:start w:val="1"/>
      <w:numFmt w:val="bullet"/>
      <w:lvlText w:val="o"/>
      <w:lvlJc w:val="left"/>
      <w:pPr>
        <w:tabs>
          <w:tab w:val="num" w:pos="5760"/>
        </w:tabs>
        <w:ind w:left="5760" w:hanging="360"/>
      </w:pPr>
      <w:rPr>
        <w:rFonts w:ascii="Courier New" w:hAnsi="Courier New" w:hint="default"/>
      </w:rPr>
    </w:lvl>
    <w:lvl w:ilvl="8" w:tplc="1630B5C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F30813"/>
    <w:multiLevelType w:val="hybridMultilevel"/>
    <w:tmpl w:val="D3D63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F063682"/>
    <w:multiLevelType w:val="hybridMultilevel"/>
    <w:tmpl w:val="72CC71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3545D0A"/>
    <w:multiLevelType w:val="hybridMultilevel"/>
    <w:tmpl w:val="32DEE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C53623"/>
    <w:multiLevelType w:val="hybridMultilevel"/>
    <w:tmpl w:val="31B0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3C792F"/>
    <w:multiLevelType w:val="hybridMultilevel"/>
    <w:tmpl w:val="FD623AFE"/>
    <w:lvl w:ilvl="0" w:tplc="BC42A07A">
      <w:start w:val="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171A9E"/>
    <w:multiLevelType w:val="hybridMultilevel"/>
    <w:tmpl w:val="C5166E30"/>
    <w:lvl w:ilvl="0" w:tplc="0409000D">
      <w:start w:val="1"/>
      <w:numFmt w:val="bullet"/>
      <w:lvlText w:val=""/>
      <w:lvlJc w:val="left"/>
      <w:pPr>
        <w:ind w:left="1296" w:hanging="360"/>
      </w:pPr>
      <w:rPr>
        <w:rFonts w:ascii="Wingdings" w:hAnsi="Wingdings" w:hint="default"/>
      </w:rPr>
    </w:lvl>
    <w:lvl w:ilvl="1" w:tplc="04090003">
      <w:start w:val="1"/>
      <w:numFmt w:val="bullet"/>
      <w:lvlText w:val="o"/>
      <w:lvlJc w:val="left"/>
      <w:pPr>
        <w:ind w:left="2016" w:hanging="360"/>
      </w:pPr>
      <w:rPr>
        <w:rFonts w:ascii="Courier New" w:hAnsi="Courier New" w:cs="Courier New" w:hint="default"/>
      </w:rPr>
    </w:lvl>
    <w:lvl w:ilvl="2" w:tplc="04090005">
      <w:start w:val="1"/>
      <w:numFmt w:val="bullet"/>
      <w:lvlText w:val=""/>
      <w:lvlJc w:val="left"/>
      <w:pPr>
        <w:ind w:left="2736" w:hanging="360"/>
      </w:pPr>
      <w:rPr>
        <w:rFonts w:ascii="Wingdings" w:hAnsi="Wingdings" w:hint="default"/>
      </w:rPr>
    </w:lvl>
    <w:lvl w:ilvl="3" w:tplc="04090001">
      <w:start w:val="1"/>
      <w:numFmt w:val="bullet"/>
      <w:lvlText w:val=""/>
      <w:lvlJc w:val="left"/>
      <w:pPr>
        <w:ind w:left="3456" w:hanging="360"/>
      </w:pPr>
      <w:rPr>
        <w:rFonts w:ascii="Symbol" w:hAnsi="Symbol" w:hint="default"/>
      </w:rPr>
    </w:lvl>
    <w:lvl w:ilvl="4" w:tplc="04090003">
      <w:start w:val="1"/>
      <w:numFmt w:val="bullet"/>
      <w:lvlText w:val="o"/>
      <w:lvlJc w:val="left"/>
      <w:pPr>
        <w:ind w:left="4176" w:hanging="360"/>
      </w:pPr>
      <w:rPr>
        <w:rFonts w:ascii="Courier New" w:hAnsi="Courier New" w:cs="Courier New" w:hint="default"/>
      </w:rPr>
    </w:lvl>
    <w:lvl w:ilvl="5" w:tplc="04090005">
      <w:start w:val="1"/>
      <w:numFmt w:val="bullet"/>
      <w:lvlText w:val=""/>
      <w:lvlJc w:val="left"/>
      <w:pPr>
        <w:ind w:left="4896" w:hanging="360"/>
      </w:pPr>
      <w:rPr>
        <w:rFonts w:ascii="Wingdings" w:hAnsi="Wingdings" w:hint="default"/>
      </w:rPr>
    </w:lvl>
    <w:lvl w:ilvl="6" w:tplc="04090001">
      <w:start w:val="1"/>
      <w:numFmt w:val="bullet"/>
      <w:lvlText w:val=""/>
      <w:lvlJc w:val="left"/>
      <w:pPr>
        <w:ind w:left="5616" w:hanging="360"/>
      </w:pPr>
      <w:rPr>
        <w:rFonts w:ascii="Symbol" w:hAnsi="Symbol" w:hint="default"/>
      </w:rPr>
    </w:lvl>
    <w:lvl w:ilvl="7" w:tplc="04090003">
      <w:start w:val="1"/>
      <w:numFmt w:val="bullet"/>
      <w:lvlText w:val="o"/>
      <w:lvlJc w:val="left"/>
      <w:pPr>
        <w:ind w:left="6336" w:hanging="360"/>
      </w:pPr>
      <w:rPr>
        <w:rFonts w:ascii="Courier New" w:hAnsi="Courier New" w:cs="Courier New" w:hint="default"/>
      </w:rPr>
    </w:lvl>
    <w:lvl w:ilvl="8" w:tplc="04090005">
      <w:start w:val="1"/>
      <w:numFmt w:val="bullet"/>
      <w:lvlText w:val=""/>
      <w:lvlJc w:val="left"/>
      <w:pPr>
        <w:ind w:left="7056" w:hanging="360"/>
      </w:pPr>
      <w:rPr>
        <w:rFonts w:ascii="Wingdings" w:hAnsi="Wingdings" w:hint="default"/>
      </w:rPr>
    </w:lvl>
  </w:abstractNum>
  <w:abstractNum w:abstractNumId="33" w15:restartNumberingAfterBreak="0">
    <w:nsid w:val="725877F5"/>
    <w:multiLevelType w:val="hybridMultilevel"/>
    <w:tmpl w:val="74B0E2FE"/>
    <w:lvl w:ilvl="0" w:tplc="FFFFFFFF">
      <w:start w:val="1"/>
      <w:numFmt w:val="bullet"/>
      <w:lvlText w:val="▫"/>
      <w:lvlJc w:val="left"/>
      <w:pPr>
        <w:tabs>
          <w:tab w:val="num" w:pos="1440"/>
        </w:tabs>
        <w:ind w:left="14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863128"/>
    <w:multiLevelType w:val="hybridMultilevel"/>
    <w:tmpl w:val="F30C9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BE4E30"/>
    <w:multiLevelType w:val="hybridMultilevel"/>
    <w:tmpl w:val="2D4A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B8162B"/>
    <w:multiLevelType w:val="hybridMultilevel"/>
    <w:tmpl w:val="3286B1DC"/>
    <w:lvl w:ilvl="0" w:tplc="A1E40FF4">
      <w:start w:val="1"/>
      <w:numFmt w:val="bullet"/>
      <w:lvlText w:val=""/>
      <w:lvlJc w:val="left"/>
      <w:pPr>
        <w:tabs>
          <w:tab w:val="num" w:pos="1080"/>
        </w:tabs>
        <w:ind w:left="36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0423B0"/>
    <w:multiLevelType w:val="hybridMultilevel"/>
    <w:tmpl w:val="ACC80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CA81021"/>
    <w:multiLevelType w:val="hybridMultilevel"/>
    <w:tmpl w:val="02BAEACA"/>
    <w:lvl w:ilvl="0" w:tplc="A1E40FF4">
      <w:start w:val="1"/>
      <w:numFmt w:val="bullet"/>
      <w:lvlText w:val=""/>
      <w:lvlJc w:val="left"/>
      <w:pPr>
        <w:tabs>
          <w:tab w:val="num" w:pos="1440"/>
        </w:tabs>
        <w:ind w:left="720" w:firstLine="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EE62395"/>
    <w:multiLevelType w:val="hybridMultilevel"/>
    <w:tmpl w:val="871CDF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07714123">
    <w:abstractNumId w:val="26"/>
  </w:num>
  <w:num w:numId="2" w16cid:durableId="1238125069">
    <w:abstractNumId w:val="13"/>
  </w:num>
  <w:num w:numId="3" w16cid:durableId="372510941">
    <w:abstractNumId w:val="33"/>
  </w:num>
  <w:num w:numId="4" w16cid:durableId="2034574806">
    <w:abstractNumId w:val="6"/>
  </w:num>
  <w:num w:numId="5" w16cid:durableId="219246558">
    <w:abstractNumId w:val="11"/>
  </w:num>
  <w:num w:numId="6" w16cid:durableId="1544706523">
    <w:abstractNumId w:val="21"/>
  </w:num>
  <w:num w:numId="7" w16cid:durableId="540480105">
    <w:abstractNumId w:val="0"/>
  </w:num>
  <w:num w:numId="8" w16cid:durableId="715592490">
    <w:abstractNumId w:val="9"/>
  </w:num>
  <w:num w:numId="9" w16cid:durableId="921717224">
    <w:abstractNumId w:val="1"/>
  </w:num>
  <w:num w:numId="10" w16cid:durableId="1220091006">
    <w:abstractNumId w:val="7"/>
  </w:num>
  <w:num w:numId="11" w16cid:durableId="1712345737">
    <w:abstractNumId w:val="24"/>
  </w:num>
  <w:num w:numId="12" w16cid:durableId="224295727">
    <w:abstractNumId w:val="36"/>
  </w:num>
  <w:num w:numId="13" w16cid:durableId="258413429">
    <w:abstractNumId w:val="38"/>
  </w:num>
  <w:num w:numId="14" w16cid:durableId="1361933818">
    <w:abstractNumId w:val="12"/>
  </w:num>
  <w:num w:numId="15" w16cid:durableId="363016818">
    <w:abstractNumId w:val="25"/>
  </w:num>
  <w:num w:numId="16" w16cid:durableId="1293318360">
    <w:abstractNumId w:val="8"/>
  </w:num>
  <w:num w:numId="17" w16cid:durableId="1027221806">
    <w:abstractNumId w:val="16"/>
  </w:num>
  <w:num w:numId="18" w16cid:durableId="1816683153">
    <w:abstractNumId w:val="34"/>
  </w:num>
  <w:num w:numId="19" w16cid:durableId="1611623899">
    <w:abstractNumId w:val="35"/>
  </w:num>
  <w:num w:numId="20" w16cid:durableId="1542935862">
    <w:abstractNumId w:val="18"/>
  </w:num>
  <w:num w:numId="21" w16cid:durableId="1736658103">
    <w:abstractNumId w:val="28"/>
  </w:num>
  <w:num w:numId="22" w16cid:durableId="1002469432">
    <w:abstractNumId w:val="39"/>
  </w:num>
  <w:num w:numId="23" w16cid:durableId="682367127">
    <w:abstractNumId w:val="27"/>
  </w:num>
  <w:num w:numId="24" w16cid:durableId="611592751">
    <w:abstractNumId w:val="37"/>
  </w:num>
  <w:num w:numId="25" w16cid:durableId="353456998">
    <w:abstractNumId w:val="14"/>
  </w:num>
  <w:num w:numId="26" w16cid:durableId="1003313282">
    <w:abstractNumId w:val="22"/>
  </w:num>
  <w:num w:numId="27" w16cid:durableId="1099258268">
    <w:abstractNumId w:val="4"/>
  </w:num>
  <w:num w:numId="28" w16cid:durableId="1009285069">
    <w:abstractNumId w:val="20"/>
  </w:num>
  <w:num w:numId="29" w16cid:durableId="1705247767">
    <w:abstractNumId w:val="30"/>
  </w:num>
  <w:num w:numId="30" w16cid:durableId="565335510">
    <w:abstractNumId w:val="23"/>
  </w:num>
  <w:num w:numId="31" w16cid:durableId="2001078117">
    <w:abstractNumId w:val="8"/>
  </w:num>
  <w:num w:numId="32" w16cid:durableId="1494102532">
    <w:abstractNumId w:val="32"/>
  </w:num>
  <w:num w:numId="33" w16cid:durableId="1587575552">
    <w:abstractNumId w:val="15"/>
  </w:num>
  <w:num w:numId="34" w16cid:durableId="618220117">
    <w:abstractNumId w:val="5"/>
  </w:num>
  <w:num w:numId="35" w16cid:durableId="310646822">
    <w:abstractNumId w:val="3"/>
  </w:num>
  <w:num w:numId="36" w16cid:durableId="1425107424">
    <w:abstractNumId w:val="29"/>
  </w:num>
  <w:num w:numId="37" w16cid:durableId="1078478056">
    <w:abstractNumId w:val="10"/>
  </w:num>
  <w:num w:numId="38" w16cid:durableId="1143736469">
    <w:abstractNumId w:val="17"/>
  </w:num>
  <w:num w:numId="39" w16cid:durableId="1831483662">
    <w:abstractNumId w:val="31"/>
  </w:num>
  <w:num w:numId="40" w16cid:durableId="1504736279">
    <w:abstractNumId w:val="19"/>
  </w:num>
  <w:num w:numId="41" w16cid:durableId="11808508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2D"/>
    <w:rsid w:val="00000F32"/>
    <w:rsid w:val="000030C9"/>
    <w:rsid w:val="0001510C"/>
    <w:rsid w:val="0001680A"/>
    <w:rsid w:val="0002091C"/>
    <w:rsid w:val="0004112D"/>
    <w:rsid w:val="00047B8F"/>
    <w:rsid w:val="00054F21"/>
    <w:rsid w:val="0005773F"/>
    <w:rsid w:val="000635EF"/>
    <w:rsid w:val="000644F2"/>
    <w:rsid w:val="00076EB6"/>
    <w:rsid w:val="00081E79"/>
    <w:rsid w:val="00083F19"/>
    <w:rsid w:val="00095B1B"/>
    <w:rsid w:val="000A00F4"/>
    <w:rsid w:val="000A311F"/>
    <w:rsid w:val="000C24B1"/>
    <w:rsid w:val="000C4A32"/>
    <w:rsid w:val="000D2890"/>
    <w:rsid w:val="000F4CF4"/>
    <w:rsid w:val="0010100C"/>
    <w:rsid w:val="00115B99"/>
    <w:rsid w:val="00121199"/>
    <w:rsid w:val="001244E1"/>
    <w:rsid w:val="00130934"/>
    <w:rsid w:val="00130A1E"/>
    <w:rsid w:val="001317B4"/>
    <w:rsid w:val="00133100"/>
    <w:rsid w:val="001341F0"/>
    <w:rsid w:val="001564EF"/>
    <w:rsid w:val="0016405C"/>
    <w:rsid w:val="00165794"/>
    <w:rsid w:val="00167A65"/>
    <w:rsid w:val="0018229A"/>
    <w:rsid w:val="0018743E"/>
    <w:rsid w:val="001901C9"/>
    <w:rsid w:val="00191F09"/>
    <w:rsid w:val="001A4E6E"/>
    <w:rsid w:val="001A6248"/>
    <w:rsid w:val="001A761D"/>
    <w:rsid w:val="001B1849"/>
    <w:rsid w:val="001B2F02"/>
    <w:rsid w:val="001B441F"/>
    <w:rsid w:val="001B5D3C"/>
    <w:rsid w:val="001B620F"/>
    <w:rsid w:val="001F3895"/>
    <w:rsid w:val="00217392"/>
    <w:rsid w:val="0022157B"/>
    <w:rsid w:val="00221CCE"/>
    <w:rsid w:val="00223744"/>
    <w:rsid w:val="0023073D"/>
    <w:rsid w:val="00230767"/>
    <w:rsid w:val="002343B3"/>
    <w:rsid w:val="00244E41"/>
    <w:rsid w:val="00246E9E"/>
    <w:rsid w:val="002525FE"/>
    <w:rsid w:val="002542EA"/>
    <w:rsid w:val="00271010"/>
    <w:rsid w:val="00273CBA"/>
    <w:rsid w:val="00276D00"/>
    <w:rsid w:val="00281149"/>
    <w:rsid w:val="002834D4"/>
    <w:rsid w:val="00290FD9"/>
    <w:rsid w:val="002A23CC"/>
    <w:rsid w:val="002A390D"/>
    <w:rsid w:val="002C26C1"/>
    <w:rsid w:val="002C3038"/>
    <w:rsid w:val="002F1EAD"/>
    <w:rsid w:val="002F686E"/>
    <w:rsid w:val="00317962"/>
    <w:rsid w:val="00322021"/>
    <w:rsid w:val="00341730"/>
    <w:rsid w:val="003539BF"/>
    <w:rsid w:val="003625E5"/>
    <w:rsid w:val="00364DA1"/>
    <w:rsid w:val="00373EBC"/>
    <w:rsid w:val="0037608C"/>
    <w:rsid w:val="0038063A"/>
    <w:rsid w:val="00384ACF"/>
    <w:rsid w:val="00387417"/>
    <w:rsid w:val="00392B5B"/>
    <w:rsid w:val="0039387A"/>
    <w:rsid w:val="003976BE"/>
    <w:rsid w:val="003A5EB1"/>
    <w:rsid w:val="003A7323"/>
    <w:rsid w:val="003A79E2"/>
    <w:rsid w:val="003B222C"/>
    <w:rsid w:val="003B2735"/>
    <w:rsid w:val="003C7F06"/>
    <w:rsid w:val="003D61C7"/>
    <w:rsid w:val="003E6F6B"/>
    <w:rsid w:val="003E6F7D"/>
    <w:rsid w:val="003F14BF"/>
    <w:rsid w:val="0041091E"/>
    <w:rsid w:val="004119AA"/>
    <w:rsid w:val="00412261"/>
    <w:rsid w:val="00414E7C"/>
    <w:rsid w:val="004166F2"/>
    <w:rsid w:val="004250C8"/>
    <w:rsid w:val="0043186E"/>
    <w:rsid w:val="0043288D"/>
    <w:rsid w:val="00445E82"/>
    <w:rsid w:val="00453753"/>
    <w:rsid w:val="004602F5"/>
    <w:rsid w:val="004631C2"/>
    <w:rsid w:val="00464231"/>
    <w:rsid w:val="00471C5D"/>
    <w:rsid w:val="0047425B"/>
    <w:rsid w:val="004749AA"/>
    <w:rsid w:val="00477F30"/>
    <w:rsid w:val="00487E14"/>
    <w:rsid w:val="004A2CC3"/>
    <w:rsid w:val="004A7342"/>
    <w:rsid w:val="004B1D25"/>
    <w:rsid w:val="004D2D1A"/>
    <w:rsid w:val="004D67C9"/>
    <w:rsid w:val="004E3295"/>
    <w:rsid w:val="004E35ED"/>
    <w:rsid w:val="004E6DF5"/>
    <w:rsid w:val="004E796B"/>
    <w:rsid w:val="004F2B50"/>
    <w:rsid w:val="004F30F1"/>
    <w:rsid w:val="00502707"/>
    <w:rsid w:val="00503AD6"/>
    <w:rsid w:val="005062D4"/>
    <w:rsid w:val="0051372A"/>
    <w:rsid w:val="00513A00"/>
    <w:rsid w:val="00515D78"/>
    <w:rsid w:val="00524325"/>
    <w:rsid w:val="005425F9"/>
    <w:rsid w:val="00547F74"/>
    <w:rsid w:val="00556F1E"/>
    <w:rsid w:val="00571779"/>
    <w:rsid w:val="00572DA3"/>
    <w:rsid w:val="005778A5"/>
    <w:rsid w:val="005A3954"/>
    <w:rsid w:val="005B3736"/>
    <w:rsid w:val="005C2F8F"/>
    <w:rsid w:val="005C68BC"/>
    <w:rsid w:val="005C794C"/>
    <w:rsid w:val="005D0477"/>
    <w:rsid w:val="005E386B"/>
    <w:rsid w:val="005E4CC2"/>
    <w:rsid w:val="005E73AF"/>
    <w:rsid w:val="005F4007"/>
    <w:rsid w:val="0060095E"/>
    <w:rsid w:val="00610EA0"/>
    <w:rsid w:val="006305B2"/>
    <w:rsid w:val="00633725"/>
    <w:rsid w:val="00647299"/>
    <w:rsid w:val="00650132"/>
    <w:rsid w:val="00664BDB"/>
    <w:rsid w:val="00665282"/>
    <w:rsid w:val="00671434"/>
    <w:rsid w:val="006839F5"/>
    <w:rsid w:val="00692DED"/>
    <w:rsid w:val="006B0B69"/>
    <w:rsid w:val="006B399E"/>
    <w:rsid w:val="006C7A90"/>
    <w:rsid w:val="006C7C43"/>
    <w:rsid w:val="006D4F3D"/>
    <w:rsid w:val="006D7323"/>
    <w:rsid w:val="006E29D2"/>
    <w:rsid w:val="006E4137"/>
    <w:rsid w:val="006E7146"/>
    <w:rsid w:val="006F3CA9"/>
    <w:rsid w:val="00703C95"/>
    <w:rsid w:val="00707BF8"/>
    <w:rsid w:val="00716387"/>
    <w:rsid w:val="0073388B"/>
    <w:rsid w:val="00733A28"/>
    <w:rsid w:val="007479A3"/>
    <w:rsid w:val="0075097C"/>
    <w:rsid w:val="0076097B"/>
    <w:rsid w:val="007764D5"/>
    <w:rsid w:val="00781C4E"/>
    <w:rsid w:val="007837E6"/>
    <w:rsid w:val="0078590B"/>
    <w:rsid w:val="00795D68"/>
    <w:rsid w:val="007B4174"/>
    <w:rsid w:val="007B694B"/>
    <w:rsid w:val="007C0A83"/>
    <w:rsid w:val="007C1AEC"/>
    <w:rsid w:val="007C394C"/>
    <w:rsid w:val="007D2F4E"/>
    <w:rsid w:val="007D4871"/>
    <w:rsid w:val="007D4ED5"/>
    <w:rsid w:val="007D5C96"/>
    <w:rsid w:val="007D765A"/>
    <w:rsid w:val="007E1144"/>
    <w:rsid w:val="007E1D1F"/>
    <w:rsid w:val="007E65C2"/>
    <w:rsid w:val="00803A99"/>
    <w:rsid w:val="00816C58"/>
    <w:rsid w:val="008203F9"/>
    <w:rsid w:val="00831241"/>
    <w:rsid w:val="00844DEF"/>
    <w:rsid w:val="00850818"/>
    <w:rsid w:val="0085408E"/>
    <w:rsid w:val="00857FD4"/>
    <w:rsid w:val="00867689"/>
    <w:rsid w:val="00870A30"/>
    <w:rsid w:val="00875099"/>
    <w:rsid w:val="00875478"/>
    <w:rsid w:val="00880E09"/>
    <w:rsid w:val="00882C38"/>
    <w:rsid w:val="00887789"/>
    <w:rsid w:val="008A3733"/>
    <w:rsid w:val="008A5DDB"/>
    <w:rsid w:val="008B0B4D"/>
    <w:rsid w:val="008D1991"/>
    <w:rsid w:val="008E0BE8"/>
    <w:rsid w:val="008E6E65"/>
    <w:rsid w:val="00900CCD"/>
    <w:rsid w:val="00902004"/>
    <w:rsid w:val="00906FBD"/>
    <w:rsid w:val="00911319"/>
    <w:rsid w:val="0092082A"/>
    <w:rsid w:val="0092440F"/>
    <w:rsid w:val="00926D7C"/>
    <w:rsid w:val="00944308"/>
    <w:rsid w:val="00946166"/>
    <w:rsid w:val="00955062"/>
    <w:rsid w:val="00955489"/>
    <w:rsid w:val="00956C5D"/>
    <w:rsid w:val="009627B7"/>
    <w:rsid w:val="009677F9"/>
    <w:rsid w:val="00976938"/>
    <w:rsid w:val="00995057"/>
    <w:rsid w:val="009A109B"/>
    <w:rsid w:val="009B2DB7"/>
    <w:rsid w:val="009C0F7C"/>
    <w:rsid w:val="009C1B35"/>
    <w:rsid w:val="009D2E42"/>
    <w:rsid w:val="009D7607"/>
    <w:rsid w:val="009F2AB2"/>
    <w:rsid w:val="00A15CCB"/>
    <w:rsid w:val="00A1748A"/>
    <w:rsid w:val="00A2650C"/>
    <w:rsid w:val="00A27F40"/>
    <w:rsid w:val="00A4281D"/>
    <w:rsid w:val="00A443B8"/>
    <w:rsid w:val="00A61BD0"/>
    <w:rsid w:val="00A64607"/>
    <w:rsid w:val="00A7068A"/>
    <w:rsid w:val="00A71B60"/>
    <w:rsid w:val="00A7406D"/>
    <w:rsid w:val="00A827AE"/>
    <w:rsid w:val="00A85D4C"/>
    <w:rsid w:val="00A904E0"/>
    <w:rsid w:val="00A92644"/>
    <w:rsid w:val="00AA0535"/>
    <w:rsid w:val="00AB0DFA"/>
    <w:rsid w:val="00AB2D11"/>
    <w:rsid w:val="00AC00A5"/>
    <w:rsid w:val="00AC1EF1"/>
    <w:rsid w:val="00AC3864"/>
    <w:rsid w:val="00AD757A"/>
    <w:rsid w:val="00AE61D0"/>
    <w:rsid w:val="00AF203C"/>
    <w:rsid w:val="00AF462A"/>
    <w:rsid w:val="00B1047D"/>
    <w:rsid w:val="00B15A47"/>
    <w:rsid w:val="00B25C68"/>
    <w:rsid w:val="00B33354"/>
    <w:rsid w:val="00B36CA1"/>
    <w:rsid w:val="00B41496"/>
    <w:rsid w:val="00B5452B"/>
    <w:rsid w:val="00B643D6"/>
    <w:rsid w:val="00B75435"/>
    <w:rsid w:val="00B81A58"/>
    <w:rsid w:val="00B864FC"/>
    <w:rsid w:val="00B978CC"/>
    <w:rsid w:val="00B97CA7"/>
    <w:rsid w:val="00BA082F"/>
    <w:rsid w:val="00BA4E45"/>
    <w:rsid w:val="00BA4EDF"/>
    <w:rsid w:val="00BC1A66"/>
    <w:rsid w:val="00BC3534"/>
    <w:rsid w:val="00BC3BDB"/>
    <w:rsid w:val="00BC49E8"/>
    <w:rsid w:val="00BF433D"/>
    <w:rsid w:val="00BF6410"/>
    <w:rsid w:val="00BF651E"/>
    <w:rsid w:val="00C076E8"/>
    <w:rsid w:val="00C35284"/>
    <w:rsid w:val="00C371EB"/>
    <w:rsid w:val="00C400D8"/>
    <w:rsid w:val="00C40332"/>
    <w:rsid w:val="00C41FE5"/>
    <w:rsid w:val="00C479FF"/>
    <w:rsid w:val="00C64ECE"/>
    <w:rsid w:val="00C73AC0"/>
    <w:rsid w:val="00CA2FAC"/>
    <w:rsid w:val="00CC3021"/>
    <w:rsid w:val="00CC4901"/>
    <w:rsid w:val="00CC67CC"/>
    <w:rsid w:val="00CD0359"/>
    <w:rsid w:val="00CD34FA"/>
    <w:rsid w:val="00CD65FE"/>
    <w:rsid w:val="00CD6A0A"/>
    <w:rsid w:val="00CD7BEA"/>
    <w:rsid w:val="00CF749D"/>
    <w:rsid w:val="00D03197"/>
    <w:rsid w:val="00D07E10"/>
    <w:rsid w:val="00D11B30"/>
    <w:rsid w:val="00D15F1D"/>
    <w:rsid w:val="00D241C5"/>
    <w:rsid w:val="00D30954"/>
    <w:rsid w:val="00D32620"/>
    <w:rsid w:val="00D3514C"/>
    <w:rsid w:val="00D36655"/>
    <w:rsid w:val="00D37194"/>
    <w:rsid w:val="00D419C7"/>
    <w:rsid w:val="00D42531"/>
    <w:rsid w:val="00D47CB7"/>
    <w:rsid w:val="00D50399"/>
    <w:rsid w:val="00D55DC8"/>
    <w:rsid w:val="00D5656E"/>
    <w:rsid w:val="00D57DA0"/>
    <w:rsid w:val="00D57E51"/>
    <w:rsid w:val="00D75143"/>
    <w:rsid w:val="00D80642"/>
    <w:rsid w:val="00D92177"/>
    <w:rsid w:val="00D921AF"/>
    <w:rsid w:val="00DA46BB"/>
    <w:rsid w:val="00DA5D44"/>
    <w:rsid w:val="00DB491B"/>
    <w:rsid w:val="00DC0163"/>
    <w:rsid w:val="00DC0233"/>
    <w:rsid w:val="00DC3BAC"/>
    <w:rsid w:val="00DD3F86"/>
    <w:rsid w:val="00DD5674"/>
    <w:rsid w:val="00DE29CD"/>
    <w:rsid w:val="00DF04A6"/>
    <w:rsid w:val="00DF4EB1"/>
    <w:rsid w:val="00E120F8"/>
    <w:rsid w:val="00E20692"/>
    <w:rsid w:val="00E25F60"/>
    <w:rsid w:val="00E302A1"/>
    <w:rsid w:val="00E318D6"/>
    <w:rsid w:val="00E32E23"/>
    <w:rsid w:val="00E36F27"/>
    <w:rsid w:val="00E54D25"/>
    <w:rsid w:val="00E64F48"/>
    <w:rsid w:val="00E71930"/>
    <w:rsid w:val="00E72EC0"/>
    <w:rsid w:val="00E73E19"/>
    <w:rsid w:val="00E8703A"/>
    <w:rsid w:val="00E965C4"/>
    <w:rsid w:val="00EA0119"/>
    <w:rsid w:val="00EA26CA"/>
    <w:rsid w:val="00EA35D5"/>
    <w:rsid w:val="00EA799C"/>
    <w:rsid w:val="00EE2734"/>
    <w:rsid w:val="00EE3C07"/>
    <w:rsid w:val="00EE42B7"/>
    <w:rsid w:val="00EE486C"/>
    <w:rsid w:val="00EE64A0"/>
    <w:rsid w:val="00F05DF4"/>
    <w:rsid w:val="00F1186E"/>
    <w:rsid w:val="00F13975"/>
    <w:rsid w:val="00F31800"/>
    <w:rsid w:val="00F41F02"/>
    <w:rsid w:val="00F4648D"/>
    <w:rsid w:val="00F464A8"/>
    <w:rsid w:val="00F6067A"/>
    <w:rsid w:val="00F64032"/>
    <w:rsid w:val="00F662A9"/>
    <w:rsid w:val="00F66D88"/>
    <w:rsid w:val="00F70B15"/>
    <w:rsid w:val="00F72AB2"/>
    <w:rsid w:val="00F8464E"/>
    <w:rsid w:val="00F8581E"/>
    <w:rsid w:val="00F94CBA"/>
    <w:rsid w:val="00F959A5"/>
    <w:rsid w:val="00FA48D5"/>
    <w:rsid w:val="00FB6C8B"/>
    <w:rsid w:val="00FC5F24"/>
    <w:rsid w:val="00FC75CB"/>
    <w:rsid w:val="00FF5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B2D29"/>
  <w15:chartTrackingRefBased/>
  <w15:docId w15:val="{A97EE13B-2DF2-46E7-884A-95F2A643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Heading5"/>
    <w:next w:val="Normal"/>
    <w:link w:val="Heading1Char"/>
    <w:qFormat/>
    <w:rsid w:val="003E6F6B"/>
    <w:pPr>
      <w:outlineLvl w:val="0"/>
    </w:pPr>
  </w:style>
  <w:style w:type="paragraph" w:styleId="Heading2">
    <w:name w:val="heading 2"/>
    <w:basedOn w:val="Normal"/>
    <w:next w:val="Normal"/>
    <w:qFormat/>
    <w:rsid w:val="009F2AB2"/>
    <w:pPr>
      <w:tabs>
        <w:tab w:val="center" w:pos="1980"/>
      </w:tabs>
      <w:outlineLvl w:val="1"/>
    </w:pPr>
    <w:rPr>
      <w:rFonts w:ascii="Arial" w:hAnsi="Arial"/>
      <w:sz w:val="20"/>
      <w:u w:val="single"/>
    </w:rPr>
  </w:style>
  <w:style w:type="paragraph" w:styleId="Heading3">
    <w:name w:val="heading 3"/>
    <w:basedOn w:val="Normal"/>
    <w:next w:val="Normal"/>
    <w:qFormat/>
    <w:pPr>
      <w:keepNext/>
      <w:outlineLvl w:val="2"/>
    </w:pPr>
    <w:rPr>
      <w:rFonts w:ascii="Arial" w:hAnsi="Arial" w:cs="Arial"/>
      <w:b/>
      <w:bCs/>
      <w:spacing w:val="-2"/>
      <w:sz w:val="20"/>
    </w:rPr>
  </w:style>
  <w:style w:type="paragraph" w:styleId="Heading5">
    <w:name w:val="heading 5"/>
    <w:basedOn w:val="Normal"/>
    <w:next w:val="Normal"/>
    <w:link w:val="Heading5Char"/>
    <w:qFormat/>
    <w:pPr>
      <w:keepNext/>
      <w:numPr>
        <w:ilvl w:val="12"/>
      </w:numPr>
      <w:outlineLvl w:val="4"/>
    </w:pPr>
    <w:rPr>
      <w:rFonts w:ascii="Arial" w:hAnsi="Arial"/>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pPr>
      <w:tabs>
        <w:tab w:val="center" w:pos="1980"/>
      </w:tabs>
    </w:pPr>
    <w:rPr>
      <w:rFonts w:ascii="Arial" w:hAnsi="Arial" w:cs="Arial"/>
      <w:i/>
      <w:iCs/>
      <w:sz w:val="20"/>
    </w:rPr>
  </w:style>
  <w:style w:type="paragraph" w:styleId="BodyTextIndent">
    <w:name w:val="Body Text Indent"/>
    <w:basedOn w:val="Normal"/>
    <w:pPr>
      <w:tabs>
        <w:tab w:val="center" w:pos="1980"/>
      </w:tabs>
      <w:ind w:left="1800"/>
    </w:pPr>
    <w:rPr>
      <w:rFonts w:ascii="Arial" w:hAnsi="Arial" w:cs="Arial"/>
      <w:i/>
      <w:iCs/>
      <w:sz w:val="20"/>
    </w:rPr>
  </w:style>
  <w:style w:type="paragraph" w:styleId="BodyTextIndent2">
    <w:name w:val="Body Text Indent 2"/>
    <w:basedOn w:val="Normal"/>
    <w:pPr>
      <w:tabs>
        <w:tab w:val="center" w:pos="1980"/>
      </w:tabs>
      <w:ind w:left="2520"/>
    </w:pPr>
    <w:rPr>
      <w:rFonts w:ascii="Arial" w:hAnsi="Arial" w:cs="Arial"/>
      <w:i/>
      <w:iCs/>
      <w:sz w:val="20"/>
    </w:rPr>
  </w:style>
  <w:style w:type="paragraph" w:styleId="Header">
    <w:name w:val="header"/>
    <w:basedOn w:val="Normal"/>
    <w:pPr>
      <w:tabs>
        <w:tab w:val="center" w:pos="4320"/>
        <w:tab w:val="right" w:pos="8640"/>
      </w:tabs>
    </w:pPr>
    <w:rPr>
      <w:rFonts w:ascii="Frutiger 45 Light" w:hAnsi="Frutiger 45 Light"/>
      <w:b/>
      <w:sz w:val="36"/>
    </w:rPr>
  </w:style>
  <w:style w:type="paragraph" w:customStyle="1" w:styleId="NPSDOI">
    <w:name w:val="NPS/DOI"/>
    <w:pPr>
      <w:autoSpaceDE w:val="0"/>
      <w:autoSpaceDN w:val="0"/>
      <w:adjustRightInd w:val="0"/>
      <w:spacing w:line="216" w:lineRule="atLeast"/>
    </w:pPr>
    <w:rPr>
      <w:rFonts w:ascii="Frutiger 45 Light" w:hAnsi="Frutiger 45 Light"/>
      <w:b/>
      <w:bCs/>
      <w:color w:val="000000"/>
      <w:sz w:val="17"/>
      <w:szCs w:val="17"/>
    </w:rPr>
  </w:style>
  <w:style w:type="paragraph" w:customStyle="1" w:styleId="Sitenameandaddress">
    <w:name w:val="Site name and address"/>
    <w:pPr>
      <w:autoSpaceDE w:val="0"/>
      <w:autoSpaceDN w:val="0"/>
      <w:adjustRightInd w:val="0"/>
      <w:spacing w:line="216" w:lineRule="atLeast"/>
    </w:pPr>
    <w:rPr>
      <w:rFonts w:ascii="Frutiger 55 Roman" w:hAnsi="Frutiger 55 Roman"/>
      <w:color w:val="000000"/>
      <w:sz w:val="17"/>
      <w:szCs w:val="17"/>
    </w:rPr>
  </w:style>
  <w:style w:type="paragraph" w:styleId="BodyText">
    <w:name w:val="Body Text"/>
    <w:basedOn w:val="Normal"/>
    <w:rPr>
      <w:rFonts w:ascii="Frutiger 55 Roman" w:hAnsi="Frutiger 55 Roman"/>
      <w:b/>
      <w:vanish/>
      <w:color w:val="FF0001"/>
      <w:sz w:val="17"/>
    </w:rPr>
  </w:style>
  <w:style w:type="paragraph" w:styleId="BodyText3">
    <w:name w:val="Body Text 3"/>
    <w:basedOn w:val="Normal"/>
    <w:link w:val="BodyText3Char"/>
    <w:pPr>
      <w:numPr>
        <w:ilvl w:val="12"/>
      </w:numPr>
    </w:pPr>
    <w:rPr>
      <w:rFonts w:ascii="Arial" w:hAnsi="Arial"/>
      <w:sz w:val="20"/>
      <w:szCs w:val="20"/>
    </w:rPr>
  </w:style>
  <w:style w:type="paragraph" w:styleId="BodyTextIndent3">
    <w:name w:val="Body Text Indent 3"/>
    <w:basedOn w:val="Normal"/>
    <w:pPr>
      <w:ind w:left="1440" w:hanging="360"/>
    </w:pPr>
    <w:rPr>
      <w:rFonts w:ascii="Arial" w:hAnsi="Arial" w:cs="Arial"/>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ListParagraph">
    <w:name w:val="List Paragraph"/>
    <w:basedOn w:val="Normal"/>
    <w:uiPriority w:val="34"/>
    <w:qFormat/>
    <w:rsid w:val="00B41496"/>
    <w:pPr>
      <w:ind w:left="720"/>
    </w:pPr>
  </w:style>
  <w:style w:type="paragraph" w:styleId="BalloonText">
    <w:name w:val="Balloon Text"/>
    <w:basedOn w:val="Normal"/>
    <w:link w:val="BalloonTextChar"/>
    <w:rsid w:val="00B41496"/>
    <w:rPr>
      <w:rFonts w:ascii="Tahoma" w:hAnsi="Tahoma"/>
      <w:sz w:val="16"/>
      <w:szCs w:val="16"/>
      <w:lang w:val="x-none" w:eastAsia="x-none"/>
    </w:rPr>
  </w:style>
  <w:style w:type="character" w:customStyle="1" w:styleId="BalloonTextChar">
    <w:name w:val="Balloon Text Char"/>
    <w:link w:val="BalloonText"/>
    <w:rsid w:val="00B41496"/>
    <w:rPr>
      <w:rFonts w:ascii="Tahoma" w:hAnsi="Tahoma" w:cs="Tahoma"/>
      <w:sz w:val="16"/>
      <w:szCs w:val="16"/>
    </w:rPr>
  </w:style>
  <w:style w:type="character" w:styleId="CommentReference">
    <w:name w:val="annotation reference"/>
    <w:rsid w:val="00F662A9"/>
    <w:rPr>
      <w:sz w:val="16"/>
      <w:szCs w:val="16"/>
    </w:rPr>
  </w:style>
  <w:style w:type="paragraph" w:styleId="CommentText">
    <w:name w:val="annotation text"/>
    <w:basedOn w:val="Normal"/>
    <w:link w:val="CommentTextChar"/>
    <w:rsid w:val="00F662A9"/>
    <w:rPr>
      <w:sz w:val="20"/>
      <w:szCs w:val="20"/>
    </w:rPr>
  </w:style>
  <w:style w:type="character" w:customStyle="1" w:styleId="CommentTextChar">
    <w:name w:val="Comment Text Char"/>
    <w:basedOn w:val="DefaultParagraphFont"/>
    <w:link w:val="CommentText"/>
    <w:rsid w:val="00F662A9"/>
  </w:style>
  <w:style w:type="paragraph" w:styleId="CommentSubject">
    <w:name w:val="annotation subject"/>
    <w:basedOn w:val="CommentText"/>
    <w:next w:val="CommentText"/>
    <w:link w:val="CommentSubjectChar"/>
    <w:rsid w:val="00F662A9"/>
    <w:rPr>
      <w:b/>
      <w:bCs/>
      <w:lang w:val="x-none" w:eastAsia="x-none"/>
    </w:rPr>
  </w:style>
  <w:style w:type="character" w:customStyle="1" w:styleId="CommentSubjectChar">
    <w:name w:val="Comment Subject Char"/>
    <w:link w:val="CommentSubject"/>
    <w:rsid w:val="00F662A9"/>
    <w:rPr>
      <w:b/>
      <w:bCs/>
    </w:rPr>
  </w:style>
  <w:style w:type="character" w:styleId="Emphasis">
    <w:name w:val="Emphasis"/>
    <w:uiPriority w:val="20"/>
    <w:qFormat/>
    <w:rsid w:val="00571779"/>
    <w:rPr>
      <w:i/>
      <w:iCs/>
    </w:rPr>
  </w:style>
  <w:style w:type="character" w:customStyle="1" w:styleId="Heading5Char">
    <w:name w:val="Heading 5 Char"/>
    <w:link w:val="Heading5"/>
    <w:rsid w:val="00244E41"/>
    <w:rPr>
      <w:rFonts w:ascii="Arial" w:hAnsi="Arial"/>
      <w:b/>
      <w:u w:val="single"/>
    </w:rPr>
  </w:style>
  <w:style w:type="character" w:customStyle="1" w:styleId="BodyText3Char">
    <w:name w:val="Body Text 3 Char"/>
    <w:link w:val="BodyText3"/>
    <w:rsid w:val="00244E41"/>
    <w:rPr>
      <w:rFonts w:ascii="Arial" w:hAnsi="Arial"/>
    </w:rPr>
  </w:style>
  <w:style w:type="character" w:customStyle="1" w:styleId="BodyText2Char">
    <w:name w:val="Body Text 2 Char"/>
    <w:link w:val="BodyText2"/>
    <w:rsid w:val="00244E41"/>
    <w:rPr>
      <w:rFonts w:ascii="Arial" w:hAnsi="Arial" w:cs="Arial"/>
      <w:i/>
      <w:iCs/>
      <w:szCs w:val="24"/>
    </w:rPr>
  </w:style>
  <w:style w:type="character" w:customStyle="1" w:styleId="enumxml">
    <w:name w:val="enumxml"/>
    <w:rsid w:val="00EA26CA"/>
  </w:style>
  <w:style w:type="paragraph" w:customStyle="1" w:styleId="psection-3">
    <w:name w:val="psection-3"/>
    <w:basedOn w:val="Normal"/>
    <w:rsid w:val="00902004"/>
    <w:pPr>
      <w:spacing w:before="100" w:beforeAutospacing="1" w:after="100" w:afterAutospacing="1"/>
    </w:pPr>
  </w:style>
  <w:style w:type="paragraph" w:customStyle="1" w:styleId="psection-4">
    <w:name w:val="psection-4"/>
    <w:basedOn w:val="Normal"/>
    <w:rsid w:val="00902004"/>
    <w:pPr>
      <w:spacing w:before="100" w:beforeAutospacing="1" w:after="100" w:afterAutospacing="1"/>
    </w:pPr>
  </w:style>
  <w:style w:type="paragraph" w:customStyle="1" w:styleId="psection-1">
    <w:name w:val="psection-1"/>
    <w:basedOn w:val="Normal"/>
    <w:rsid w:val="00E36F27"/>
    <w:pPr>
      <w:spacing w:before="100" w:beforeAutospacing="1" w:after="100" w:afterAutospacing="1"/>
    </w:pPr>
  </w:style>
  <w:style w:type="paragraph" w:customStyle="1" w:styleId="psection-2">
    <w:name w:val="psection-2"/>
    <w:basedOn w:val="Normal"/>
    <w:rsid w:val="00E36F27"/>
    <w:pPr>
      <w:spacing w:before="100" w:beforeAutospacing="1" w:after="100" w:afterAutospacing="1"/>
    </w:pPr>
  </w:style>
  <w:style w:type="character" w:customStyle="1" w:styleId="Heading1Char">
    <w:name w:val="Heading 1 Char"/>
    <w:link w:val="Heading1"/>
    <w:rsid w:val="00E36F27"/>
    <w:rPr>
      <w:rFonts w:ascii="Arial" w:hAnsi="Arial"/>
      <w:b/>
      <w:u w:val="single"/>
    </w:rPr>
  </w:style>
  <w:style w:type="paragraph" w:styleId="FootnoteText">
    <w:name w:val="footnote text"/>
    <w:basedOn w:val="Normal"/>
    <w:link w:val="FootnoteTextChar"/>
    <w:rsid w:val="000030C9"/>
    <w:rPr>
      <w:sz w:val="20"/>
      <w:szCs w:val="20"/>
    </w:rPr>
  </w:style>
  <w:style w:type="character" w:customStyle="1" w:styleId="FootnoteTextChar">
    <w:name w:val="Footnote Text Char"/>
    <w:basedOn w:val="DefaultParagraphFont"/>
    <w:link w:val="FootnoteText"/>
    <w:rsid w:val="000030C9"/>
  </w:style>
  <w:style w:type="character" w:styleId="FootnoteReference">
    <w:name w:val="footnote reference"/>
    <w:rsid w:val="000030C9"/>
    <w:rPr>
      <w:vertAlign w:val="superscript"/>
    </w:rPr>
  </w:style>
  <w:style w:type="paragraph" w:styleId="HTMLPreformatted">
    <w:name w:val="HTML Preformatted"/>
    <w:basedOn w:val="Normal"/>
    <w:link w:val="HTMLPreformattedChar"/>
    <w:uiPriority w:val="99"/>
    <w:unhideWhenUsed/>
    <w:rsid w:val="008D1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8D1991"/>
    <w:rPr>
      <w:rFonts w:ascii="Courier New" w:hAnsi="Courier New" w:cs="Courier New"/>
    </w:rPr>
  </w:style>
  <w:style w:type="paragraph" w:styleId="NormalWeb">
    <w:name w:val="Normal (Web)"/>
    <w:basedOn w:val="Normal"/>
    <w:uiPriority w:val="99"/>
    <w:unhideWhenUsed/>
    <w:rsid w:val="008D1991"/>
    <w:pPr>
      <w:spacing w:before="100" w:beforeAutospacing="1" w:after="100" w:afterAutospacing="1"/>
    </w:pPr>
  </w:style>
  <w:style w:type="character" w:styleId="UnresolvedMention">
    <w:name w:val="Unresolved Mention"/>
    <w:basedOn w:val="DefaultParagraphFont"/>
    <w:uiPriority w:val="99"/>
    <w:semiHidden/>
    <w:unhideWhenUsed/>
    <w:rsid w:val="0002091C"/>
    <w:rPr>
      <w:color w:val="605E5C"/>
      <w:shd w:val="clear" w:color="auto" w:fill="E1DFDD"/>
    </w:rPr>
  </w:style>
  <w:style w:type="paragraph" w:styleId="NoSpacing">
    <w:name w:val="No Spacing"/>
    <w:uiPriority w:val="1"/>
    <w:qFormat/>
    <w:rsid w:val="00870A30"/>
    <w:rPr>
      <w:rFonts w:eastAsiaTheme="minorHAnsi"/>
      <w:sz w:val="24"/>
      <w:szCs w:val="24"/>
    </w:rPr>
  </w:style>
  <w:style w:type="paragraph" w:styleId="Revision">
    <w:name w:val="Revision"/>
    <w:hidden/>
    <w:uiPriority w:val="99"/>
    <w:semiHidden/>
    <w:rsid w:val="00A646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6484">
      <w:bodyDiv w:val="1"/>
      <w:marLeft w:val="0"/>
      <w:marRight w:val="0"/>
      <w:marTop w:val="0"/>
      <w:marBottom w:val="0"/>
      <w:divBdr>
        <w:top w:val="none" w:sz="0" w:space="0" w:color="auto"/>
        <w:left w:val="none" w:sz="0" w:space="0" w:color="auto"/>
        <w:bottom w:val="none" w:sz="0" w:space="0" w:color="auto"/>
        <w:right w:val="none" w:sz="0" w:space="0" w:color="auto"/>
      </w:divBdr>
    </w:div>
    <w:div w:id="77141900">
      <w:bodyDiv w:val="1"/>
      <w:marLeft w:val="0"/>
      <w:marRight w:val="0"/>
      <w:marTop w:val="0"/>
      <w:marBottom w:val="0"/>
      <w:divBdr>
        <w:top w:val="none" w:sz="0" w:space="0" w:color="auto"/>
        <w:left w:val="none" w:sz="0" w:space="0" w:color="auto"/>
        <w:bottom w:val="none" w:sz="0" w:space="0" w:color="auto"/>
        <w:right w:val="none" w:sz="0" w:space="0" w:color="auto"/>
      </w:divBdr>
    </w:div>
    <w:div w:id="88045627">
      <w:bodyDiv w:val="1"/>
      <w:marLeft w:val="0"/>
      <w:marRight w:val="0"/>
      <w:marTop w:val="0"/>
      <w:marBottom w:val="0"/>
      <w:divBdr>
        <w:top w:val="none" w:sz="0" w:space="0" w:color="auto"/>
        <w:left w:val="none" w:sz="0" w:space="0" w:color="auto"/>
        <w:bottom w:val="none" w:sz="0" w:space="0" w:color="auto"/>
        <w:right w:val="none" w:sz="0" w:space="0" w:color="auto"/>
      </w:divBdr>
    </w:div>
    <w:div w:id="119963495">
      <w:bodyDiv w:val="1"/>
      <w:marLeft w:val="0"/>
      <w:marRight w:val="0"/>
      <w:marTop w:val="0"/>
      <w:marBottom w:val="0"/>
      <w:divBdr>
        <w:top w:val="none" w:sz="0" w:space="0" w:color="auto"/>
        <w:left w:val="none" w:sz="0" w:space="0" w:color="auto"/>
        <w:bottom w:val="none" w:sz="0" w:space="0" w:color="auto"/>
        <w:right w:val="none" w:sz="0" w:space="0" w:color="auto"/>
      </w:divBdr>
    </w:div>
    <w:div w:id="374621725">
      <w:bodyDiv w:val="1"/>
      <w:marLeft w:val="0"/>
      <w:marRight w:val="0"/>
      <w:marTop w:val="0"/>
      <w:marBottom w:val="0"/>
      <w:divBdr>
        <w:top w:val="none" w:sz="0" w:space="0" w:color="auto"/>
        <w:left w:val="none" w:sz="0" w:space="0" w:color="auto"/>
        <w:bottom w:val="none" w:sz="0" w:space="0" w:color="auto"/>
        <w:right w:val="none" w:sz="0" w:space="0" w:color="auto"/>
      </w:divBdr>
    </w:div>
    <w:div w:id="433330066">
      <w:bodyDiv w:val="1"/>
      <w:marLeft w:val="0"/>
      <w:marRight w:val="0"/>
      <w:marTop w:val="0"/>
      <w:marBottom w:val="0"/>
      <w:divBdr>
        <w:top w:val="none" w:sz="0" w:space="0" w:color="auto"/>
        <w:left w:val="none" w:sz="0" w:space="0" w:color="auto"/>
        <w:bottom w:val="none" w:sz="0" w:space="0" w:color="auto"/>
        <w:right w:val="none" w:sz="0" w:space="0" w:color="auto"/>
      </w:divBdr>
    </w:div>
    <w:div w:id="494540386">
      <w:bodyDiv w:val="1"/>
      <w:marLeft w:val="0"/>
      <w:marRight w:val="0"/>
      <w:marTop w:val="0"/>
      <w:marBottom w:val="0"/>
      <w:divBdr>
        <w:top w:val="none" w:sz="0" w:space="0" w:color="auto"/>
        <w:left w:val="none" w:sz="0" w:space="0" w:color="auto"/>
        <w:bottom w:val="none" w:sz="0" w:space="0" w:color="auto"/>
        <w:right w:val="none" w:sz="0" w:space="0" w:color="auto"/>
      </w:divBdr>
    </w:div>
    <w:div w:id="556163240">
      <w:bodyDiv w:val="1"/>
      <w:marLeft w:val="0"/>
      <w:marRight w:val="0"/>
      <w:marTop w:val="0"/>
      <w:marBottom w:val="0"/>
      <w:divBdr>
        <w:top w:val="none" w:sz="0" w:space="0" w:color="auto"/>
        <w:left w:val="none" w:sz="0" w:space="0" w:color="auto"/>
        <w:bottom w:val="none" w:sz="0" w:space="0" w:color="auto"/>
        <w:right w:val="none" w:sz="0" w:space="0" w:color="auto"/>
      </w:divBdr>
    </w:div>
    <w:div w:id="580943504">
      <w:bodyDiv w:val="1"/>
      <w:marLeft w:val="0"/>
      <w:marRight w:val="0"/>
      <w:marTop w:val="0"/>
      <w:marBottom w:val="0"/>
      <w:divBdr>
        <w:top w:val="none" w:sz="0" w:space="0" w:color="auto"/>
        <w:left w:val="none" w:sz="0" w:space="0" w:color="auto"/>
        <w:bottom w:val="none" w:sz="0" w:space="0" w:color="auto"/>
        <w:right w:val="none" w:sz="0" w:space="0" w:color="auto"/>
      </w:divBdr>
    </w:div>
    <w:div w:id="602997305">
      <w:bodyDiv w:val="1"/>
      <w:marLeft w:val="0"/>
      <w:marRight w:val="0"/>
      <w:marTop w:val="0"/>
      <w:marBottom w:val="0"/>
      <w:divBdr>
        <w:top w:val="none" w:sz="0" w:space="0" w:color="auto"/>
        <w:left w:val="none" w:sz="0" w:space="0" w:color="auto"/>
        <w:bottom w:val="none" w:sz="0" w:space="0" w:color="auto"/>
        <w:right w:val="none" w:sz="0" w:space="0" w:color="auto"/>
      </w:divBdr>
    </w:div>
    <w:div w:id="676661878">
      <w:bodyDiv w:val="1"/>
      <w:marLeft w:val="0"/>
      <w:marRight w:val="0"/>
      <w:marTop w:val="0"/>
      <w:marBottom w:val="0"/>
      <w:divBdr>
        <w:top w:val="none" w:sz="0" w:space="0" w:color="auto"/>
        <w:left w:val="none" w:sz="0" w:space="0" w:color="auto"/>
        <w:bottom w:val="none" w:sz="0" w:space="0" w:color="auto"/>
        <w:right w:val="none" w:sz="0" w:space="0" w:color="auto"/>
      </w:divBdr>
    </w:div>
    <w:div w:id="927271106">
      <w:bodyDiv w:val="1"/>
      <w:marLeft w:val="0"/>
      <w:marRight w:val="0"/>
      <w:marTop w:val="0"/>
      <w:marBottom w:val="0"/>
      <w:divBdr>
        <w:top w:val="none" w:sz="0" w:space="0" w:color="auto"/>
        <w:left w:val="none" w:sz="0" w:space="0" w:color="auto"/>
        <w:bottom w:val="none" w:sz="0" w:space="0" w:color="auto"/>
        <w:right w:val="none" w:sz="0" w:space="0" w:color="auto"/>
      </w:divBdr>
    </w:div>
    <w:div w:id="1110465487">
      <w:bodyDiv w:val="1"/>
      <w:marLeft w:val="0"/>
      <w:marRight w:val="0"/>
      <w:marTop w:val="0"/>
      <w:marBottom w:val="0"/>
      <w:divBdr>
        <w:top w:val="none" w:sz="0" w:space="0" w:color="auto"/>
        <w:left w:val="none" w:sz="0" w:space="0" w:color="auto"/>
        <w:bottom w:val="none" w:sz="0" w:space="0" w:color="auto"/>
        <w:right w:val="none" w:sz="0" w:space="0" w:color="auto"/>
      </w:divBdr>
    </w:div>
    <w:div w:id="1112670352">
      <w:bodyDiv w:val="1"/>
      <w:marLeft w:val="0"/>
      <w:marRight w:val="0"/>
      <w:marTop w:val="0"/>
      <w:marBottom w:val="0"/>
      <w:divBdr>
        <w:top w:val="none" w:sz="0" w:space="0" w:color="auto"/>
        <w:left w:val="none" w:sz="0" w:space="0" w:color="auto"/>
        <w:bottom w:val="none" w:sz="0" w:space="0" w:color="auto"/>
        <w:right w:val="none" w:sz="0" w:space="0" w:color="auto"/>
      </w:divBdr>
      <w:divsChild>
        <w:div w:id="428547666">
          <w:marLeft w:val="0"/>
          <w:marRight w:val="0"/>
          <w:marTop w:val="0"/>
          <w:marBottom w:val="0"/>
          <w:divBdr>
            <w:top w:val="none" w:sz="0" w:space="0" w:color="auto"/>
            <w:left w:val="none" w:sz="0" w:space="0" w:color="auto"/>
            <w:bottom w:val="none" w:sz="0" w:space="0" w:color="auto"/>
            <w:right w:val="none" w:sz="0" w:space="0" w:color="auto"/>
          </w:divBdr>
          <w:divsChild>
            <w:div w:id="169759328">
              <w:marLeft w:val="0"/>
              <w:marRight w:val="0"/>
              <w:marTop w:val="0"/>
              <w:marBottom w:val="0"/>
              <w:divBdr>
                <w:top w:val="none" w:sz="0" w:space="0" w:color="auto"/>
                <w:left w:val="none" w:sz="0" w:space="0" w:color="auto"/>
                <w:bottom w:val="none" w:sz="0" w:space="0" w:color="auto"/>
                <w:right w:val="none" w:sz="0" w:space="0" w:color="auto"/>
              </w:divBdr>
              <w:divsChild>
                <w:div w:id="893353729">
                  <w:marLeft w:val="0"/>
                  <w:marRight w:val="0"/>
                  <w:marTop w:val="0"/>
                  <w:marBottom w:val="0"/>
                  <w:divBdr>
                    <w:top w:val="none" w:sz="0" w:space="0" w:color="auto"/>
                    <w:left w:val="none" w:sz="0" w:space="0" w:color="auto"/>
                    <w:bottom w:val="none" w:sz="0" w:space="0" w:color="auto"/>
                    <w:right w:val="none" w:sz="0" w:space="0" w:color="auto"/>
                  </w:divBdr>
                  <w:divsChild>
                    <w:div w:id="75913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20385">
              <w:marLeft w:val="0"/>
              <w:marRight w:val="0"/>
              <w:marTop w:val="0"/>
              <w:marBottom w:val="0"/>
              <w:divBdr>
                <w:top w:val="none" w:sz="0" w:space="0" w:color="auto"/>
                <w:left w:val="none" w:sz="0" w:space="0" w:color="auto"/>
                <w:bottom w:val="none" w:sz="0" w:space="0" w:color="auto"/>
                <w:right w:val="none" w:sz="0" w:space="0" w:color="auto"/>
              </w:divBdr>
            </w:div>
            <w:div w:id="1839272265">
              <w:marLeft w:val="0"/>
              <w:marRight w:val="0"/>
              <w:marTop w:val="0"/>
              <w:marBottom w:val="0"/>
              <w:divBdr>
                <w:top w:val="none" w:sz="0" w:space="0" w:color="auto"/>
                <w:left w:val="none" w:sz="0" w:space="0" w:color="auto"/>
                <w:bottom w:val="none" w:sz="0" w:space="0" w:color="auto"/>
                <w:right w:val="none" w:sz="0" w:space="0" w:color="auto"/>
              </w:divBdr>
              <w:divsChild>
                <w:div w:id="1023164000">
                  <w:marLeft w:val="0"/>
                  <w:marRight w:val="0"/>
                  <w:marTop w:val="240"/>
                  <w:marBottom w:val="0"/>
                  <w:divBdr>
                    <w:top w:val="none" w:sz="0" w:space="0" w:color="auto"/>
                    <w:left w:val="none" w:sz="0" w:space="0" w:color="auto"/>
                    <w:bottom w:val="none" w:sz="0" w:space="0" w:color="auto"/>
                    <w:right w:val="none" w:sz="0" w:space="0" w:color="auto"/>
                  </w:divBdr>
                  <w:divsChild>
                    <w:div w:id="919676942">
                      <w:marLeft w:val="0"/>
                      <w:marRight w:val="0"/>
                      <w:marTop w:val="0"/>
                      <w:marBottom w:val="0"/>
                      <w:divBdr>
                        <w:top w:val="none" w:sz="0" w:space="0" w:color="auto"/>
                        <w:left w:val="none" w:sz="0" w:space="0" w:color="auto"/>
                        <w:bottom w:val="none" w:sz="0" w:space="0" w:color="auto"/>
                        <w:right w:val="none" w:sz="0" w:space="0" w:color="auto"/>
                      </w:divBdr>
                      <w:divsChild>
                        <w:div w:id="177459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89981">
                  <w:marLeft w:val="0"/>
                  <w:marRight w:val="0"/>
                  <w:marTop w:val="240"/>
                  <w:marBottom w:val="0"/>
                  <w:divBdr>
                    <w:top w:val="none" w:sz="0" w:space="0" w:color="auto"/>
                    <w:left w:val="none" w:sz="0" w:space="0" w:color="auto"/>
                    <w:bottom w:val="none" w:sz="0" w:space="0" w:color="auto"/>
                    <w:right w:val="none" w:sz="0" w:space="0" w:color="auto"/>
                  </w:divBdr>
                  <w:divsChild>
                    <w:div w:id="173423403">
                      <w:marLeft w:val="0"/>
                      <w:marRight w:val="0"/>
                      <w:marTop w:val="0"/>
                      <w:marBottom w:val="0"/>
                      <w:divBdr>
                        <w:top w:val="none" w:sz="0" w:space="0" w:color="auto"/>
                        <w:left w:val="none" w:sz="0" w:space="0" w:color="auto"/>
                        <w:bottom w:val="none" w:sz="0" w:space="0" w:color="auto"/>
                        <w:right w:val="none" w:sz="0" w:space="0" w:color="auto"/>
                      </w:divBdr>
                      <w:divsChild>
                        <w:div w:id="10258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486849">
      <w:bodyDiv w:val="1"/>
      <w:marLeft w:val="0"/>
      <w:marRight w:val="0"/>
      <w:marTop w:val="0"/>
      <w:marBottom w:val="0"/>
      <w:divBdr>
        <w:top w:val="none" w:sz="0" w:space="0" w:color="auto"/>
        <w:left w:val="none" w:sz="0" w:space="0" w:color="auto"/>
        <w:bottom w:val="none" w:sz="0" w:space="0" w:color="auto"/>
        <w:right w:val="none" w:sz="0" w:space="0" w:color="auto"/>
      </w:divBdr>
    </w:div>
    <w:div w:id="1264151558">
      <w:bodyDiv w:val="1"/>
      <w:marLeft w:val="0"/>
      <w:marRight w:val="0"/>
      <w:marTop w:val="0"/>
      <w:marBottom w:val="0"/>
      <w:divBdr>
        <w:top w:val="none" w:sz="0" w:space="0" w:color="auto"/>
        <w:left w:val="none" w:sz="0" w:space="0" w:color="auto"/>
        <w:bottom w:val="none" w:sz="0" w:space="0" w:color="auto"/>
        <w:right w:val="none" w:sz="0" w:space="0" w:color="auto"/>
      </w:divBdr>
    </w:div>
    <w:div w:id="1485120772">
      <w:bodyDiv w:val="1"/>
      <w:marLeft w:val="0"/>
      <w:marRight w:val="0"/>
      <w:marTop w:val="0"/>
      <w:marBottom w:val="0"/>
      <w:divBdr>
        <w:top w:val="none" w:sz="0" w:space="0" w:color="auto"/>
        <w:left w:val="none" w:sz="0" w:space="0" w:color="auto"/>
        <w:bottom w:val="none" w:sz="0" w:space="0" w:color="auto"/>
        <w:right w:val="none" w:sz="0" w:space="0" w:color="auto"/>
      </w:divBdr>
    </w:div>
    <w:div w:id="1647971614">
      <w:bodyDiv w:val="1"/>
      <w:marLeft w:val="0"/>
      <w:marRight w:val="0"/>
      <w:marTop w:val="0"/>
      <w:marBottom w:val="0"/>
      <w:divBdr>
        <w:top w:val="none" w:sz="0" w:space="0" w:color="auto"/>
        <w:left w:val="none" w:sz="0" w:space="0" w:color="auto"/>
        <w:bottom w:val="none" w:sz="0" w:space="0" w:color="auto"/>
        <w:right w:val="none" w:sz="0" w:space="0" w:color="auto"/>
      </w:divBdr>
    </w:div>
    <w:div w:id="1680816550">
      <w:bodyDiv w:val="1"/>
      <w:marLeft w:val="0"/>
      <w:marRight w:val="0"/>
      <w:marTop w:val="0"/>
      <w:marBottom w:val="0"/>
      <w:divBdr>
        <w:top w:val="none" w:sz="0" w:space="0" w:color="auto"/>
        <w:left w:val="none" w:sz="0" w:space="0" w:color="auto"/>
        <w:bottom w:val="none" w:sz="0" w:space="0" w:color="auto"/>
        <w:right w:val="none" w:sz="0" w:space="0" w:color="auto"/>
      </w:divBdr>
    </w:div>
    <w:div w:id="1861508163">
      <w:bodyDiv w:val="1"/>
      <w:marLeft w:val="0"/>
      <w:marRight w:val="0"/>
      <w:marTop w:val="0"/>
      <w:marBottom w:val="0"/>
      <w:divBdr>
        <w:top w:val="none" w:sz="0" w:space="0" w:color="auto"/>
        <w:left w:val="none" w:sz="0" w:space="0" w:color="auto"/>
        <w:bottom w:val="none" w:sz="0" w:space="0" w:color="auto"/>
        <w:right w:val="none" w:sz="0" w:space="0" w:color="auto"/>
      </w:divBdr>
    </w:div>
    <w:div w:id="1877309394">
      <w:bodyDiv w:val="1"/>
      <w:marLeft w:val="0"/>
      <w:marRight w:val="0"/>
      <w:marTop w:val="0"/>
      <w:marBottom w:val="0"/>
      <w:divBdr>
        <w:top w:val="none" w:sz="0" w:space="0" w:color="auto"/>
        <w:left w:val="none" w:sz="0" w:space="0" w:color="auto"/>
        <w:bottom w:val="none" w:sz="0" w:space="0" w:color="auto"/>
        <w:right w:val="none" w:sz="0" w:space="0" w:color="auto"/>
      </w:divBdr>
    </w:div>
    <w:div w:id="1895387997">
      <w:bodyDiv w:val="1"/>
      <w:marLeft w:val="0"/>
      <w:marRight w:val="0"/>
      <w:marTop w:val="0"/>
      <w:marBottom w:val="0"/>
      <w:divBdr>
        <w:top w:val="none" w:sz="0" w:space="0" w:color="auto"/>
        <w:left w:val="none" w:sz="0" w:space="0" w:color="auto"/>
        <w:bottom w:val="none" w:sz="0" w:space="0" w:color="auto"/>
        <w:right w:val="none" w:sz="0" w:space="0" w:color="auto"/>
      </w:divBdr>
    </w:div>
    <w:div w:id="1951232528">
      <w:bodyDiv w:val="1"/>
      <w:marLeft w:val="0"/>
      <w:marRight w:val="0"/>
      <w:marTop w:val="0"/>
      <w:marBottom w:val="0"/>
      <w:divBdr>
        <w:top w:val="none" w:sz="0" w:space="0" w:color="auto"/>
        <w:left w:val="none" w:sz="0" w:space="0" w:color="auto"/>
        <w:bottom w:val="none" w:sz="0" w:space="0" w:color="auto"/>
        <w:right w:val="none" w:sz="0" w:space="0" w:color="auto"/>
      </w:divBdr>
    </w:div>
    <w:div w:id="1952131807">
      <w:bodyDiv w:val="1"/>
      <w:marLeft w:val="0"/>
      <w:marRight w:val="0"/>
      <w:marTop w:val="0"/>
      <w:marBottom w:val="0"/>
      <w:divBdr>
        <w:top w:val="none" w:sz="0" w:space="0" w:color="auto"/>
        <w:left w:val="none" w:sz="0" w:space="0" w:color="auto"/>
        <w:bottom w:val="none" w:sz="0" w:space="0" w:color="auto"/>
        <w:right w:val="none" w:sz="0" w:space="0" w:color="auto"/>
      </w:divBdr>
    </w:div>
    <w:div w:id="2035619510">
      <w:bodyDiv w:val="1"/>
      <w:marLeft w:val="0"/>
      <w:marRight w:val="0"/>
      <w:marTop w:val="0"/>
      <w:marBottom w:val="0"/>
      <w:divBdr>
        <w:top w:val="none" w:sz="0" w:space="0" w:color="auto"/>
        <w:left w:val="none" w:sz="0" w:space="0" w:color="auto"/>
        <w:bottom w:val="none" w:sz="0" w:space="0" w:color="auto"/>
        <w:right w:val="none" w:sz="0" w:space="0" w:color="auto"/>
      </w:divBdr>
    </w:div>
    <w:div w:id="2084833401">
      <w:bodyDiv w:val="1"/>
      <w:marLeft w:val="0"/>
      <w:marRight w:val="0"/>
      <w:marTop w:val="0"/>
      <w:marBottom w:val="0"/>
      <w:divBdr>
        <w:top w:val="none" w:sz="0" w:space="0" w:color="auto"/>
        <w:left w:val="none" w:sz="0" w:space="0" w:color="auto"/>
        <w:bottom w:val="none" w:sz="0" w:space="0" w:color="auto"/>
        <w:right w:val="none" w:sz="0" w:space="0" w:color="auto"/>
      </w:divBdr>
    </w:div>
    <w:div w:id="209447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aw.cornell.edu/definitions/index.php?width=840&amp;height=800&amp;iframe=true&amp;def_id=b006a2991579e3daee50f30d09f3b25b&amp;term_occur=4&amp;term_src=Title:36:Chapter:I:Part:2:2.6" TargetMode="External"/><Relationship Id="rId18" Type="http://schemas.openxmlformats.org/officeDocument/2006/relationships/hyperlink" Target="https://www.law.cornell.edu/cfr/text/36/4.11" TargetMode="External"/><Relationship Id="rId3" Type="http://schemas.openxmlformats.org/officeDocument/2006/relationships/styles" Target="styles.xml"/><Relationship Id="rId21" Type="http://schemas.openxmlformats.org/officeDocument/2006/relationships/hyperlink" Target="https://www.law.cornell.edu/cfr/text/36/4.11" TargetMode="External"/><Relationship Id="rId7" Type="http://schemas.openxmlformats.org/officeDocument/2006/relationships/endnotes" Target="endnotes.xml"/><Relationship Id="rId12" Type="http://schemas.openxmlformats.org/officeDocument/2006/relationships/hyperlink" Target="https://www.law.cornell.edu/definitions/index.php?width=840&amp;height=800&amp;iframe=true&amp;def_id=cd334674af3e5fff6cb3508749c2fb8f&amp;term_occur=2&amp;term_src=Title:36:Chapter:I:Part:2:2.6" TargetMode="External"/><Relationship Id="rId17" Type="http://schemas.openxmlformats.org/officeDocument/2006/relationships/hyperlink" Target="https://www.law.cornell.edu/cfr/text/36/4.1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aw.cornell.edu/cfr/text/36/4.11" TargetMode="External"/><Relationship Id="rId20" Type="http://schemas.openxmlformats.org/officeDocument/2006/relationships/hyperlink" Target="https://www.law.cornell.edu/cfr/text/36/4.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cornell.edu/definitions/index.php?width=840&amp;height=800&amp;iframe=true&amp;def_id=be967ffd98949a5830a5c399a7ce6ef2&amp;term_occur=1&amp;term_src=Title:36:Chapter:I:Part:2:2.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aw.cornell.edu/cfr/text/36/4.11" TargetMode="External"/><Relationship Id="rId23" Type="http://schemas.openxmlformats.org/officeDocument/2006/relationships/footer" Target="footer2.xml"/><Relationship Id="rId10" Type="http://schemas.openxmlformats.org/officeDocument/2006/relationships/hyperlink" Target="http://www.nps.gov/nepe" TargetMode="External"/><Relationship Id="rId19" Type="http://schemas.openxmlformats.org/officeDocument/2006/relationships/hyperlink" Target="https://www.law.cornell.edu/cfr/text/36/4.11" TargetMode="External"/><Relationship Id="rId4" Type="http://schemas.openxmlformats.org/officeDocument/2006/relationships/settings" Target="settings.xml"/><Relationship Id="rId9" Type="http://schemas.openxmlformats.org/officeDocument/2006/relationships/hyperlink" Target="http://www.nps.gov/nepe" TargetMode="External"/><Relationship Id="rId14" Type="http://schemas.openxmlformats.org/officeDocument/2006/relationships/hyperlink" Target="https://www.law.cornell.edu/definitions/index.php?width=840&amp;height=800&amp;iframe=true&amp;def_id=683c380bfc7f99e8337a208507b8af2f&amp;term_occur=4&amp;term_src=Title:36:Chapter:I:Part:2:2.35"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515C2-1090-44A3-A35B-1F1386655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4864</Words>
  <Characters>28503</Characters>
  <Application>Microsoft Office Word</Application>
  <DocSecurity>0</DocSecurity>
  <Lines>890</Lines>
  <Paragraphs>411</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32956</CharactersWithSpaces>
  <SharedDoc>false</SharedDoc>
  <HLinks>
    <vt:vector size="78" baseType="variant">
      <vt:variant>
        <vt:i4>5505106</vt:i4>
      </vt:variant>
      <vt:variant>
        <vt:i4>36</vt:i4>
      </vt:variant>
      <vt:variant>
        <vt:i4>0</vt:i4>
      </vt:variant>
      <vt:variant>
        <vt:i4>5</vt:i4>
      </vt:variant>
      <vt:variant>
        <vt:lpwstr>https://www.law.cornell.edu/cfr/text/36/4.11</vt:lpwstr>
      </vt:variant>
      <vt:variant>
        <vt:lpwstr/>
      </vt:variant>
      <vt:variant>
        <vt:i4>5505106</vt:i4>
      </vt:variant>
      <vt:variant>
        <vt:i4>33</vt:i4>
      </vt:variant>
      <vt:variant>
        <vt:i4>0</vt:i4>
      </vt:variant>
      <vt:variant>
        <vt:i4>5</vt:i4>
      </vt:variant>
      <vt:variant>
        <vt:lpwstr>https://www.law.cornell.edu/cfr/text/36/4.11</vt:lpwstr>
      </vt:variant>
      <vt:variant>
        <vt:lpwstr/>
      </vt:variant>
      <vt:variant>
        <vt:i4>5505106</vt:i4>
      </vt:variant>
      <vt:variant>
        <vt:i4>30</vt:i4>
      </vt:variant>
      <vt:variant>
        <vt:i4>0</vt:i4>
      </vt:variant>
      <vt:variant>
        <vt:i4>5</vt:i4>
      </vt:variant>
      <vt:variant>
        <vt:lpwstr>https://www.law.cornell.edu/cfr/text/36/4.11</vt:lpwstr>
      </vt:variant>
      <vt:variant>
        <vt:lpwstr/>
      </vt:variant>
      <vt:variant>
        <vt:i4>5505106</vt:i4>
      </vt:variant>
      <vt:variant>
        <vt:i4>27</vt:i4>
      </vt:variant>
      <vt:variant>
        <vt:i4>0</vt:i4>
      </vt:variant>
      <vt:variant>
        <vt:i4>5</vt:i4>
      </vt:variant>
      <vt:variant>
        <vt:lpwstr>https://www.law.cornell.edu/cfr/text/36/4.11</vt:lpwstr>
      </vt:variant>
      <vt:variant>
        <vt:lpwstr/>
      </vt:variant>
      <vt:variant>
        <vt:i4>5505106</vt:i4>
      </vt:variant>
      <vt:variant>
        <vt:i4>24</vt:i4>
      </vt:variant>
      <vt:variant>
        <vt:i4>0</vt:i4>
      </vt:variant>
      <vt:variant>
        <vt:i4>5</vt:i4>
      </vt:variant>
      <vt:variant>
        <vt:lpwstr>https://www.law.cornell.edu/cfr/text/36/4.11</vt:lpwstr>
      </vt:variant>
      <vt:variant>
        <vt:lpwstr/>
      </vt:variant>
      <vt:variant>
        <vt:i4>5505106</vt:i4>
      </vt:variant>
      <vt:variant>
        <vt:i4>21</vt:i4>
      </vt:variant>
      <vt:variant>
        <vt:i4>0</vt:i4>
      </vt:variant>
      <vt:variant>
        <vt:i4>5</vt:i4>
      </vt:variant>
      <vt:variant>
        <vt:lpwstr>https://www.law.cornell.edu/cfr/text/36/4.11</vt:lpwstr>
      </vt:variant>
      <vt:variant>
        <vt:lpwstr/>
      </vt:variant>
      <vt:variant>
        <vt:i4>5505106</vt:i4>
      </vt:variant>
      <vt:variant>
        <vt:i4>18</vt:i4>
      </vt:variant>
      <vt:variant>
        <vt:i4>0</vt:i4>
      </vt:variant>
      <vt:variant>
        <vt:i4>5</vt:i4>
      </vt:variant>
      <vt:variant>
        <vt:lpwstr>https://www.law.cornell.edu/cfr/text/36/4.11</vt:lpwstr>
      </vt:variant>
      <vt:variant>
        <vt:lpwstr/>
      </vt:variant>
      <vt:variant>
        <vt:i4>5242934</vt:i4>
      </vt:variant>
      <vt:variant>
        <vt:i4>15</vt:i4>
      </vt:variant>
      <vt:variant>
        <vt:i4>0</vt:i4>
      </vt:variant>
      <vt:variant>
        <vt:i4>5</vt:i4>
      </vt:variant>
      <vt:variant>
        <vt:lpwstr>https://www.law.cornell.edu/definitions/index.php?width=840&amp;height=800&amp;iframe=true&amp;def_id=683c380bfc7f99e8337a208507b8af2f&amp;term_occur=4&amp;term_src=Title:36:Chapter:I:Part:2:2.35</vt:lpwstr>
      </vt:variant>
      <vt:variant>
        <vt:lpwstr/>
      </vt:variant>
      <vt:variant>
        <vt:i4>196664</vt:i4>
      </vt:variant>
      <vt:variant>
        <vt:i4>12</vt:i4>
      </vt:variant>
      <vt:variant>
        <vt:i4>0</vt:i4>
      </vt:variant>
      <vt:variant>
        <vt:i4>5</vt:i4>
      </vt:variant>
      <vt:variant>
        <vt:lpwstr>https://www.law.cornell.edu/definitions/index.php?width=840&amp;height=800&amp;iframe=true&amp;def_id=b006a2991579e3daee50f30d09f3b25b&amp;term_occur=4&amp;term_src=Title:36:Chapter:I:Part:2:2.6</vt:lpwstr>
      </vt:variant>
      <vt:variant>
        <vt:lpwstr/>
      </vt:variant>
      <vt:variant>
        <vt:i4>393270</vt:i4>
      </vt:variant>
      <vt:variant>
        <vt:i4>9</vt:i4>
      </vt:variant>
      <vt:variant>
        <vt:i4>0</vt:i4>
      </vt:variant>
      <vt:variant>
        <vt:i4>5</vt:i4>
      </vt:variant>
      <vt:variant>
        <vt:lpwstr>https://www.law.cornell.edu/definitions/index.php?width=840&amp;height=800&amp;iframe=true&amp;def_id=cd334674af3e5fff6cb3508749c2fb8f&amp;term_occur=2&amp;term_src=Title:36:Chapter:I:Part:2:2.6</vt:lpwstr>
      </vt:variant>
      <vt:variant>
        <vt:lpwstr/>
      </vt:variant>
      <vt:variant>
        <vt:i4>393323</vt:i4>
      </vt:variant>
      <vt:variant>
        <vt:i4>6</vt:i4>
      </vt:variant>
      <vt:variant>
        <vt:i4>0</vt:i4>
      </vt:variant>
      <vt:variant>
        <vt:i4>5</vt:i4>
      </vt:variant>
      <vt:variant>
        <vt:lpwstr>https://www.law.cornell.edu/definitions/index.php?width=840&amp;height=800&amp;iframe=true&amp;def_id=be967ffd98949a5830a5c399a7ce6ef2&amp;term_occur=1&amp;term_src=Title:36:Chapter:I:Part:2:2.6</vt:lpwstr>
      </vt:variant>
      <vt:variant>
        <vt:lpwstr/>
      </vt:variant>
      <vt:variant>
        <vt:i4>3735595</vt:i4>
      </vt:variant>
      <vt:variant>
        <vt:i4>3</vt:i4>
      </vt:variant>
      <vt:variant>
        <vt:i4>0</vt:i4>
      </vt:variant>
      <vt:variant>
        <vt:i4>5</vt:i4>
      </vt:variant>
      <vt:variant>
        <vt:lpwstr>http://www.nps.gov/nepe</vt:lpwstr>
      </vt:variant>
      <vt:variant>
        <vt:lpwstr/>
      </vt:variant>
      <vt:variant>
        <vt:i4>3735595</vt:i4>
      </vt:variant>
      <vt:variant>
        <vt:i4>0</vt:i4>
      </vt:variant>
      <vt:variant>
        <vt:i4>0</vt:i4>
      </vt:variant>
      <vt:variant>
        <vt:i4>5</vt:i4>
      </vt:variant>
      <vt:variant>
        <vt:lpwstr>http://www.nps.gov/nepe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subject/>
  <dc:creator>PGSO</dc:creator>
  <cp:keywords/>
  <cp:lastModifiedBy>Thede, Stephen G</cp:lastModifiedBy>
  <cp:revision>4</cp:revision>
  <cp:lastPrinted>2019-06-12T20:59:00Z</cp:lastPrinted>
  <dcterms:created xsi:type="dcterms:W3CDTF">2024-12-31T22:54:00Z</dcterms:created>
  <dcterms:modified xsi:type="dcterms:W3CDTF">2024-12-31T23:12:00Z</dcterms:modified>
</cp:coreProperties>
</file>