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AF" w:rsidRDefault="008B47F3" w:rsidP="002B704D">
      <w:pPr>
        <w:jc w:val="center"/>
        <w:rPr>
          <w:rFonts w:ascii="Algerian" w:hAnsi="Algerian"/>
          <w:b/>
          <w:sz w:val="40"/>
          <w:szCs w:val="40"/>
        </w:rPr>
      </w:pPr>
      <w:r>
        <w:rPr>
          <w:rFonts w:ascii="Algerian" w:hAnsi="Algerian"/>
          <w:b/>
          <w:noProof/>
          <w:sz w:val="20"/>
          <w:szCs w:val="20"/>
        </w:rPr>
        <w:drawing>
          <wp:anchor distT="0" distB="0" distL="114300" distR="114300" simplePos="0" relativeHeight="251665919" behindDoc="1" locked="0" layoutInCell="1" allowOverlap="1" wp14:anchorId="402CEF32" wp14:editId="16E12456">
            <wp:simplePos x="0" y="0"/>
            <wp:positionH relativeFrom="column">
              <wp:posOffset>2453005</wp:posOffset>
            </wp:positionH>
            <wp:positionV relativeFrom="paragraph">
              <wp:posOffset>1137920</wp:posOffset>
            </wp:positionV>
            <wp:extent cx="2211070" cy="1490345"/>
            <wp:effectExtent l="133350" t="114300" r="151130" b="167005"/>
            <wp:wrapTopAndBottom/>
            <wp:docPr id="2" name="Picture 2" descr="C:\Users\hschwarz\Pictures\Sig-Quarai\Sig-Quarai-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chwarz\Pictures\Sig-Quarai\Sig-Quarai-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1070" cy="14903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B704D">
        <w:rPr>
          <w:rFonts w:ascii="Algerian" w:hAnsi="Algerian"/>
          <w:b/>
          <w:sz w:val="40"/>
          <w:szCs w:val="40"/>
        </w:rPr>
        <w:t>Inter</w:t>
      </w:r>
      <w:r>
        <w:rPr>
          <w:rFonts w:ascii="Algerian" w:hAnsi="Algerian"/>
          <w:b/>
          <w:sz w:val="40"/>
          <w:szCs w:val="40"/>
        </w:rPr>
        <w:t>national Migratory Bird Day 2014</w:t>
      </w:r>
    </w:p>
    <w:p w:rsidR="000265E3" w:rsidRDefault="00F9198D" w:rsidP="002B704D">
      <w:pPr>
        <w:jc w:val="center"/>
        <w:rPr>
          <w:rFonts w:ascii="Algerian" w:hAnsi="Algerian"/>
          <w:b/>
          <w:sz w:val="40"/>
          <w:szCs w:val="40"/>
        </w:rPr>
      </w:pPr>
      <w:r>
        <w:rPr>
          <w:rFonts w:ascii="Algerian" w:hAnsi="Algerian"/>
          <w:b/>
          <w:noProof/>
          <w:sz w:val="32"/>
          <w:szCs w:val="32"/>
        </w:rPr>
        <w:drawing>
          <wp:anchor distT="0" distB="0" distL="114300" distR="114300" simplePos="0" relativeHeight="251666943" behindDoc="1" locked="0" layoutInCell="1" allowOverlap="1" wp14:anchorId="15E2B505" wp14:editId="35474E98">
            <wp:simplePos x="0" y="0"/>
            <wp:positionH relativeFrom="column">
              <wp:posOffset>4848225</wp:posOffset>
            </wp:positionH>
            <wp:positionV relativeFrom="paragraph">
              <wp:posOffset>686435</wp:posOffset>
            </wp:positionV>
            <wp:extent cx="2105025" cy="1417955"/>
            <wp:effectExtent l="133350" t="114300" r="142875" b="163195"/>
            <wp:wrapTight wrapText="bothSides">
              <wp:wrapPolygon edited="0">
                <wp:start x="-782" y="-1741"/>
                <wp:lineTo x="-1368" y="-1161"/>
                <wp:lineTo x="-1368" y="21474"/>
                <wp:lineTo x="-977" y="23796"/>
                <wp:lineTo x="22675" y="23796"/>
                <wp:lineTo x="22871" y="3482"/>
                <wp:lineTo x="22480" y="-1741"/>
                <wp:lineTo x="-782" y="-1741"/>
              </wp:wrapPolygon>
            </wp:wrapTight>
            <wp:docPr id="1" name="Picture 1" descr="C:\Users\hschwarz\Pictures\SummerTanager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chwarz\Pictures\SummerTanager1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1417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0265E3">
        <w:rPr>
          <w:rFonts w:ascii="Algerian" w:hAnsi="Algerian"/>
          <w:b/>
          <w:sz w:val="32"/>
          <w:szCs w:val="32"/>
        </w:rPr>
        <w:t xml:space="preserve">By Hart R. Schwarz, </w:t>
      </w:r>
      <w:proofErr w:type="spellStart"/>
      <w:r w:rsidR="000265E3">
        <w:rPr>
          <w:rFonts w:ascii="Algerian" w:hAnsi="Algerian"/>
          <w:b/>
          <w:sz w:val="32"/>
          <w:szCs w:val="32"/>
        </w:rPr>
        <w:t>Neotropical</w:t>
      </w:r>
      <w:proofErr w:type="spellEnd"/>
      <w:r w:rsidR="000265E3">
        <w:rPr>
          <w:rFonts w:ascii="Algerian" w:hAnsi="Algerian"/>
          <w:b/>
          <w:sz w:val="32"/>
          <w:szCs w:val="32"/>
        </w:rPr>
        <w:t xml:space="preserve"> Bird Specialist </w:t>
      </w:r>
      <w:proofErr w:type="gramStart"/>
      <w:r w:rsidR="000265E3">
        <w:rPr>
          <w:rFonts w:ascii="Algerian" w:hAnsi="Algerian"/>
          <w:b/>
          <w:sz w:val="32"/>
          <w:szCs w:val="32"/>
        </w:rPr>
        <w:t>For</w:t>
      </w:r>
      <w:proofErr w:type="gramEnd"/>
      <w:r w:rsidR="000265E3">
        <w:rPr>
          <w:rFonts w:ascii="Algerian" w:hAnsi="Algerian"/>
          <w:b/>
          <w:sz w:val="32"/>
          <w:szCs w:val="32"/>
        </w:rPr>
        <w:t xml:space="preserve"> the Cibola</w:t>
      </w:r>
    </w:p>
    <w:p w:rsidR="000A7498" w:rsidRDefault="008B47F3" w:rsidP="00DD0D4D">
      <w:pPr>
        <w:jc w:val="both"/>
        <w:rPr>
          <w:rFonts w:ascii="Baskerville Old Face" w:hAnsi="Baskerville Old Face"/>
          <w:b/>
          <w:sz w:val="24"/>
          <w:szCs w:val="24"/>
        </w:rPr>
      </w:pPr>
      <w:r>
        <w:rPr>
          <w:rFonts w:ascii="Palatino" w:hAnsi="Palatino"/>
          <w:noProof/>
          <w:sz w:val="20"/>
          <w:szCs w:val="20"/>
        </w:rPr>
        <w:drawing>
          <wp:anchor distT="0" distB="0" distL="114300" distR="114300" simplePos="0" relativeHeight="251665408" behindDoc="1" locked="0" layoutInCell="1" allowOverlap="1" wp14:anchorId="6FAF5D98" wp14:editId="35A692AB">
            <wp:simplePos x="0" y="0"/>
            <wp:positionH relativeFrom="column">
              <wp:posOffset>-62230</wp:posOffset>
            </wp:positionH>
            <wp:positionV relativeFrom="paragraph">
              <wp:posOffset>96520</wp:posOffset>
            </wp:positionV>
            <wp:extent cx="2362200" cy="1574800"/>
            <wp:effectExtent l="133350" t="95250" r="152400" b="158750"/>
            <wp:wrapTight wrapText="bothSides">
              <wp:wrapPolygon edited="0">
                <wp:start x="-1045" y="-1306"/>
                <wp:lineTo x="-1219" y="21426"/>
                <wp:lineTo x="-871" y="23516"/>
                <wp:lineTo x="22471" y="23516"/>
                <wp:lineTo x="22819" y="20119"/>
                <wp:lineTo x="22645" y="-1306"/>
                <wp:lineTo x="-1045" y="-1306"/>
              </wp:wrapPolygon>
            </wp:wrapTight>
            <wp:docPr id="6" name="Picture 6" descr="C:\Users\hschwarz\Pictures\IMBD picnic 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schwarz\Pictures\IMBD picnic 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574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Baskerville Old Face" w:hAnsi="Baskerville Old Face"/>
          <w:b/>
          <w:color w:val="FF0000"/>
          <w:sz w:val="28"/>
          <w:szCs w:val="28"/>
        </w:rPr>
        <w:t>May 10, 2014</w:t>
      </w:r>
      <w:r w:rsidR="000265E3" w:rsidRPr="00DD0D4D">
        <w:rPr>
          <w:rFonts w:ascii="Baskerville Old Face" w:hAnsi="Baskerville Old Face"/>
          <w:b/>
          <w:color w:val="FF0000"/>
          <w:sz w:val="28"/>
          <w:szCs w:val="28"/>
        </w:rPr>
        <w:t>:</w:t>
      </w:r>
      <w:r w:rsidR="000265E3" w:rsidRPr="00DD0D4D">
        <w:rPr>
          <w:rFonts w:ascii="Baskerville Old Face" w:hAnsi="Baskerville Old Face"/>
          <w:b/>
          <w:color w:val="FF0000"/>
          <w:sz w:val="24"/>
          <w:szCs w:val="24"/>
        </w:rPr>
        <w:t xml:space="preserve"> </w:t>
      </w:r>
      <w:r w:rsidR="000265E3">
        <w:rPr>
          <w:rFonts w:ascii="Baskerville Old Face" w:hAnsi="Baskerville Old Face"/>
          <w:b/>
          <w:sz w:val="24"/>
          <w:szCs w:val="24"/>
        </w:rPr>
        <w:t>Another International Migratory Bird Day; it comes every year on the second Saturday in May, hopefully at the exact moment when migration peaks—or close to it. Our timing has sometimes been very good</w:t>
      </w:r>
      <w:r w:rsidR="00DD0D4D">
        <w:rPr>
          <w:rFonts w:ascii="Baskerville Old Face" w:hAnsi="Baskerville Old Face"/>
          <w:b/>
          <w:sz w:val="24"/>
          <w:szCs w:val="24"/>
        </w:rPr>
        <w:t>, as in the year 2000 when 67 species were recorded at Quarai, or</w:t>
      </w:r>
      <w:r w:rsidR="003B431E">
        <w:rPr>
          <w:rFonts w:ascii="Baskerville Old Face" w:hAnsi="Baskerville Old Face"/>
          <w:b/>
          <w:sz w:val="24"/>
          <w:szCs w:val="24"/>
        </w:rPr>
        <w:t xml:space="preserve"> in</w:t>
      </w:r>
      <w:r w:rsidR="00DD0D4D">
        <w:rPr>
          <w:rFonts w:ascii="Baskerville Old Face" w:hAnsi="Baskerville Old Face"/>
          <w:b/>
          <w:sz w:val="24"/>
          <w:szCs w:val="24"/>
        </w:rPr>
        <w:t xml:space="preserve"> 2005 when the number of birds reached 271. How</w:t>
      </w:r>
      <w:r>
        <w:rPr>
          <w:rFonts w:ascii="Baskerville Old Face" w:hAnsi="Baskerville Old Face"/>
          <w:b/>
          <w:sz w:val="24"/>
          <w:szCs w:val="24"/>
        </w:rPr>
        <w:t xml:space="preserve">ever, during the last several </w:t>
      </w:r>
      <w:r w:rsidR="00DD0D4D">
        <w:rPr>
          <w:rFonts w:ascii="Baskerville Old Face" w:hAnsi="Baskerville Old Face"/>
          <w:b/>
          <w:sz w:val="24"/>
          <w:szCs w:val="24"/>
        </w:rPr>
        <w:t>years, the situation as</w:t>
      </w:r>
      <w:r w:rsidR="003B431E">
        <w:rPr>
          <w:rFonts w:ascii="Baskerville Old Face" w:hAnsi="Baskerville Old Face"/>
          <w:b/>
          <w:sz w:val="24"/>
          <w:szCs w:val="24"/>
        </w:rPr>
        <w:t xml:space="preserve"> become bleak w</w:t>
      </w:r>
      <w:r w:rsidR="00E82E63">
        <w:rPr>
          <w:rFonts w:ascii="Baskerville Old Face" w:hAnsi="Baskerville Old Face"/>
          <w:b/>
          <w:sz w:val="24"/>
          <w:szCs w:val="24"/>
        </w:rPr>
        <w:t>ith only 38 species and a mere 74 individual birds in 2014</w:t>
      </w:r>
      <w:r w:rsidR="003B431E">
        <w:rPr>
          <w:rFonts w:ascii="Baskerville Old Face" w:hAnsi="Baskerville Old Face"/>
          <w:b/>
          <w:sz w:val="24"/>
          <w:szCs w:val="24"/>
        </w:rPr>
        <w:t>.</w:t>
      </w:r>
      <w:r w:rsidR="000A7498">
        <w:rPr>
          <w:rFonts w:ascii="Baskerville Old Face" w:hAnsi="Baskerville Old Face"/>
          <w:b/>
          <w:sz w:val="24"/>
          <w:szCs w:val="24"/>
        </w:rPr>
        <w:t xml:space="preserve"> </w:t>
      </w:r>
      <w:r w:rsidR="00C378BE">
        <w:rPr>
          <w:rFonts w:ascii="Baskerville Old Face" w:hAnsi="Baskerville Old Face"/>
          <w:b/>
          <w:sz w:val="24"/>
          <w:szCs w:val="24"/>
        </w:rPr>
        <w:t>People participation has also dropped off a little: about a dozen this year.</w:t>
      </w:r>
      <w:r w:rsidR="003B431E">
        <w:rPr>
          <w:rFonts w:ascii="Baskerville Old Face" w:hAnsi="Baskerville Old Face"/>
          <w:b/>
          <w:sz w:val="24"/>
          <w:szCs w:val="24"/>
        </w:rPr>
        <w:t xml:space="preserve"> One reason for this shocking decline</w:t>
      </w:r>
      <w:r w:rsidR="00C378BE">
        <w:rPr>
          <w:rFonts w:ascii="Baskerville Old Face" w:hAnsi="Baskerville Old Face"/>
          <w:b/>
          <w:sz w:val="24"/>
          <w:szCs w:val="24"/>
        </w:rPr>
        <w:t xml:space="preserve"> in birds</w:t>
      </w:r>
      <w:r w:rsidR="003B431E">
        <w:rPr>
          <w:rFonts w:ascii="Baskerville Old Face" w:hAnsi="Baskerville Old Face"/>
          <w:b/>
          <w:sz w:val="24"/>
          <w:szCs w:val="24"/>
        </w:rPr>
        <w:t xml:space="preserve"> is, in pa</w:t>
      </w:r>
      <w:r w:rsidR="000A7498">
        <w:rPr>
          <w:rFonts w:ascii="Baskerville Old Face" w:hAnsi="Baskerville Old Face"/>
          <w:b/>
          <w:sz w:val="24"/>
          <w:szCs w:val="24"/>
        </w:rPr>
        <w:t>rt, due to the absence of a key</w:t>
      </w:r>
      <w:r w:rsidR="003B431E">
        <w:rPr>
          <w:rFonts w:ascii="Baskerville Old Face" w:hAnsi="Baskerville Old Face"/>
          <w:b/>
          <w:sz w:val="24"/>
          <w:szCs w:val="24"/>
        </w:rPr>
        <w:t xml:space="preserve"> local birder, who would diligently search for birds from sunrise to sunset and then combine his list with ours. </w:t>
      </w:r>
      <w:r w:rsidR="002B3F3C">
        <w:rPr>
          <w:rFonts w:ascii="Baskerville Old Face" w:hAnsi="Baskerville Old Face"/>
          <w:b/>
          <w:sz w:val="24"/>
          <w:szCs w:val="24"/>
        </w:rPr>
        <w:t xml:space="preserve">But the awesome drought in recent years probably accounts more than anything else for the lack of birds, not only here, but on many of my breeding bird surveys in NM. </w:t>
      </w:r>
    </w:p>
    <w:p w:rsidR="000A7498" w:rsidRDefault="000A7498" w:rsidP="00DD0D4D">
      <w:pPr>
        <w:jc w:val="both"/>
        <w:rPr>
          <w:rFonts w:ascii="Baskerville Old Face" w:hAnsi="Baskerville Old Face"/>
          <w:sz w:val="24"/>
          <w:szCs w:val="24"/>
        </w:rPr>
      </w:pPr>
      <w:r>
        <w:rPr>
          <w:rFonts w:ascii="Baskerville Old Face" w:hAnsi="Baskerville Old Face"/>
          <w:b/>
          <w:sz w:val="28"/>
          <w:szCs w:val="28"/>
        </w:rPr>
        <w:t>The photos above</w:t>
      </w:r>
      <w:r w:rsidR="008B47F3">
        <w:rPr>
          <w:rFonts w:ascii="Baskerville Old Face" w:hAnsi="Baskerville Old Face"/>
          <w:b/>
          <w:sz w:val="28"/>
          <w:szCs w:val="28"/>
        </w:rPr>
        <w:t xml:space="preserve"> are from prior years except the tanager</w:t>
      </w:r>
      <w:r>
        <w:rPr>
          <w:rFonts w:ascii="Baskerville Old Face" w:hAnsi="Baskerville Old Face"/>
          <w:b/>
          <w:sz w:val="28"/>
          <w:szCs w:val="28"/>
        </w:rPr>
        <w:t xml:space="preserve"> (l to r):</w:t>
      </w:r>
      <w:r w:rsidR="00381624">
        <w:rPr>
          <w:rFonts w:ascii="Baskerville Old Face" w:hAnsi="Baskerville Old Face"/>
          <w:b/>
          <w:sz w:val="28"/>
          <w:szCs w:val="28"/>
        </w:rPr>
        <w:t xml:space="preserve"> </w:t>
      </w:r>
      <w:r w:rsidR="00381624" w:rsidRPr="00381624">
        <w:rPr>
          <w:rFonts w:ascii="Baskerville Old Face" w:hAnsi="Baskerville Old Face"/>
          <w:sz w:val="24"/>
          <w:szCs w:val="24"/>
        </w:rPr>
        <w:t>1. Noontime break from birding under</w:t>
      </w:r>
      <w:r>
        <w:rPr>
          <w:rFonts w:ascii="Baskerville Old Face" w:hAnsi="Baskerville Old Face"/>
          <w:b/>
          <w:sz w:val="28"/>
          <w:szCs w:val="28"/>
        </w:rPr>
        <w:t xml:space="preserve"> </w:t>
      </w:r>
      <w:r w:rsidR="00381624">
        <w:rPr>
          <w:rFonts w:ascii="Baskerville Old Face" w:hAnsi="Baskerville Old Face"/>
          <w:sz w:val="24"/>
          <w:szCs w:val="24"/>
        </w:rPr>
        <w:t xml:space="preserve">the cottonwoods. 2. Visitor photographing </w:t>
      </w:r>
      <w:r w:rsidR="00C216D8">
        <w:rPr>
          <w:rFonts w:ascii="Baskerville Old Face" w:hAnsi="Baskerville Old Face"/>
          <w:sz w:val="24"/>
          <w:szCs w:val="24"/>
        </w:rPr>
        <w:t>the wayside display of birds and St Francis preaching to them, although, as a rule, the birds preach to us. 3</w:t>
      </w:r>
      <w:r w:rsidR="008B47F3">
        <w:rPr>
          <w:rFonts w:ascii="Baskerville Old Face" w:hAnsi="Baskerville Old Face"/>
          <w:sz w:val="24"/>
          <w:szCs w:val="24"/>
        </w:rPr>
        <w:t xml:space="preserve">. </w:t>
      </w:r>
      <w:r w:rsidR="00F9198D">
        <w:rPr>
          <w:rFonts w:ascii="Baskerville Old Face" w:hAnsi="Baskerville Old Face"/>
          <w:sz w:val="24"/>
          <w:szCs w:val="24"/>
        </w:rPr>
        <w:t>An adult male Summer Tanager</w:t>
      </w:r>
      <w:r w:rsidR="00E82E63">
        <w:rPr>
          <w:rFonts w:ascii="Baskerville Old Face" w:hAnsi="Baskerville Old Face"/>
          <w:sz w:val="24"/>
          <w:szCs w:val="24"/>
        </w:rPr>
        <w:t xml:space="preserve">, resplendent in fiery red, whereas most sightings at </w:t>
      </w:r>
      <w:proofErr w:type="spellStart"/>
      <w:r w:rsidR="00E82E63">
        <w:rPr>
          <w:rFonts w:ascii="Baskerville Old Face" w:hAnsi="Baskerville Old Face"/>
          <w:sz w:val="24"/>
          <w:szCs w:val="24"/>
        </w:rPr>
        <w:t>Quarai</w:t>
      </w:r>
      <w:proofErr w:type="spellEnd"/>
      <w:r w:rsidR="00E82E63">
        <w:rPr>
          <w:rFonts w:ascii="Baskerville Old Face" w:hAnsi="Baskerville Old Face"/>
          <w:sz w:val="24"/>
          <w:szCs w:val="24"/>
        </w:rPr>
        <w:t xml:space="preserve"> are </w:t>
      </w:r>
      <w:proofErr w:type="spellStart"/>
      <w:r w:rsidR="00E82E63">
        <w:rPr>
          <w:rFonts w:ascii="Baskerville Old Face" w:hAnsi="Baskerville Old Face"/>
          <w:sz w:val="24"/>
          <w:szCs w:val="24"/>
        </w:rPr>
        <w:t>immatures</w:t>
      </w:r>
      <w:proofErr w:type="spellEnd"/>
      <w:r w:rsidR="00E82E63">
        <w:rPr>
          <w:rFonts w:ascii="Baskerville Old Face" w:hAnsi="Baskerville Old Face"/>
          <w:sz w:val="24"/>
          <w:szCs w:val="24"/>
        </w:rPr>
        <w:t xml:space="preserve"> with blotchy </w:t>
      </w:r>
      <w:r w:rsidR="000E2206">
        <w:rPr>
          <w:rFonts w:ascii="Baskerville Old Face" w:hAnsi="Baskerville Old Face"/>
          <w:sz w:val="24"/>
          <w:szCs w:val="24"/>
        </w:rPr>
        <w:t xml:space="preserve">red/yellow plumage. This tanager does not breed at </w:t>
      </w:r>
      <w:proofErr w:type="spellStart"/>
      <w:r w:rsidR="000E2206">
        <w:rPr>
          <w:rFonts w:ascii="Baskerville Old Face" w:hAnsi="Baskerville Old Face"/>
          <w:sz w:val="24"/>
          <w:szCs w:val="24"/>
        </w:rPr>
        <w:t>Quarai</w:t>
      </w:r>
      <w:proofErr w:type="spellEnd"/>
      <w:r w:rsidR="000E2206">
        <w:rPr>
          <w:rFonts w:ascii="Baskerville Old Face" w:hAnsi="Baskerville Old Face"/>
          <w:sz w:val="24"/>
          <w:szCs w:val="24"/>
        </w:rPr>
        <w:t>, but does so in the cottonwoods of the lower Rio Grande</w:t>
      </w:r>
      <w:r w:rsidR="00172F7A">
        <w:rPr>
          <w:rFonts w:ascii="Baskerville Old Face" w:hAnsi="Baskerville Old Face"/>
          <w:sz w:val="24"/>
          <w:szCs w:val="24"/>
        </w:rPr>
        <w:t xml:space="preserve"> not far away. Although</w:t>
      </w:r>
      <w:r w:rsidR="00115F02">
        <w:rPr>
          <w:rFonts w:ascii="Baskerville Old Face" w:hAnsi="Baskerville Old Face"/>
          <w:sz w:val="24"/>
          <w:szCs w:val="24"/>
        </w:rPr>
        <w:t xml:space="preserve"> everybody loves this beautiful tanager, the beekeeper might be an exception because his bees are a favorite item on the tanager’s menu. </w:t>
      </w:r>
    </w:p>
    <w:p w:rsidR="00115F02" w:rsidRDefault="00115F02" w:rsidP="00DD0D4D">
      <w:pPr>
        <w:jc w:val="both"/>
        <w:rPr>
          <w:rFonts w:ascii="Baskerville Old Face" w:hAnsi="Baskerville Old Face"/>
          <w:sz w:val="24"/>
          <w:szCs w:val="24"/>
        </w:rPr>
      </w:pPr>
      <w:r>
        <w:rPr>
          <w:rFonts w:ascii="Baskerville Old Face" w:hAnsi="Baskerville Old Face"/>
          <w:sz w:val="24"/>
          <w:szCs w:val="24"/>
        </w:rPr>
        <w:t>Among the staples of IMBD is the Great Horned Owl that re</w:t>
      </w:r>
      <w:r w:rsidR="009D1E4B">
        <w:rPr>
          <w:rFonts w:ascii="Baskerville Old Face" w:hAnsi="Baskerville Old Face"/>
          <w:sz w:val="24"/>
          <w:szCs w:val="24"/>
        </w:rPr>
        <w:t xml:space="preserve">liably nests in one of the </w:t>
      </w:r>
      <w:proofErr w:type="spellStart"/>
      <w:r w:rsidR="009D1E4B">
        <w:rPr>
          <w:rFonts w:ascii="Baskerville Old Face" w:hAnsi="Baskerville Old Face"/>
          <w:sz w:val="24"/>
          <w:szCs w:val="24"/>
        </w:rPr>
        <w:t>viga</w:t>
      </w:r>
      <w:proofErr w:type="spellEnd"/>
      <w:r w:rsidR="009D1E4B">
        <w:rPr>
          <w:rFonts w:ascii="Baskerville Old Face" w:hAnsi="Baskerville Old Face"/>
          <w:sz w:val="24"/>
          <w:szCs w:val="24"/>
        </w:rPr>
        <w:t xml:space="preserve"> holes that once </w:t>
      </w:r>
      <w:r w:rsidR="00F54BB7">
        <w:rPr>
          <w:rFonts w:ascii="Baskerville Old Face" w:hAnsi="Baskerville Old Face"/>
          <w:sz w:val="24"/>
          <w:szCs w:val="24"/>
        </w:rPr>
        <w:t xml:space="preserve">anchored the </w:t>
      </w:r>
      <w:r w:rsidR="009D1E4B">
        <w:rPr>
          <w:rFonts w:ascii="Baskerville Old Face" w:hAnsi="Baskerville Old Face"/>
          <w:sz w:val="24"/>
          <w:szCs w:val="24"/>
        </w:rPr>
        <w:t xml:space="preserve">massive </w:t>
      </w:r>
      <w:r w:rsidR="00F54BB7">
        <w:rPr>
          <w:rFonts w:ascii="Baskerville Old Face" w:hAnsi="Baskerville Old Face"/>
          <w:sz w:val="24"/>
          <w:szCs w:val="24"/>
        </w:rPr>
        <w:t>roof beams of the old church four centuries ago. We did glimpse one of the little ones, still all in white, but the park staff had counted three</w:t>
      </w:r>
      <w:r w:rsidR="009D1E4B">
        <w:rPr>
          <w:rFonts w:ascii="Baskerville Old Face" w:hAnsi="Baskerville Old Face"/>
          <w:sz w:val="24"/>
          <w:szCs w:val="24"/>
        </w:rPr>
        <w:t xml:space="preserve"> </w:t>
      </w:r>
      <w:r w:rsidR="00F54BB7">
        <w:rPr>
          <w:rFonts w:ascii="Baskerville Old Face" w:hAnsi="Baskerville Old Face"/>
          <w:sz w:val="24"/>
          <w:szCs w:val="24"/>
        </w:rPr>
        <w:t xml:space="preserve">on an earlier occasion. </w:t>
      </w:r>
      <w:r w:rsidR="00F71528">
        <w:rPr>
          <w:rFonts w:ascii="Baskerville Old Face" w:hAnsi="Baskerville Old Face"/>
          <w:sz w:val="24"/>
          <w:szCs w:val="24"/>
        </w:rPr>
        <w:t>So—another successful year!</w:t>
      </w:r>
    </w:p>
    <w:p w:rsidR="00E768E1" w:rsidRDefault="00265949" w:rsidP="00DD0D4D">
      <w:pPr>
        <w:jc w:val="both"/>
        <w:rPr>
          <w:rFonts w:ascii="Baskerville Old Face" w:hAnsi="Baskerville Old Face"/>
          <w:sz w:val="24"/>
          <w:szCs w:val="24"/>
        </w:rPr>
      </w:pPr>
      <w:r>
        <w:rPr>
          <w:rFonts w:ascii="Baskerville Old Face" w:hAnsi="Baskerville Old Face"/>
          <w:noProof/>
          <w:sz w:val="24"/>
          <w:szCs w:val="24"/>
        </w:rPr>
        <w:drawing>
          <wp:anchor distT="0" distB="0" distL="114300" distR="114300" simplePos="0" relativeHeight="251667967" behindDoc="1" locked="0" layoutInCell="1" allowOverlap="1" wp14:anchorId="71DF41FA" wp14:editId="1CF31A52">
            <wp:simplePos x="0" y="0"/>
            <wp:positionH relativeFrom="column">
              <wp:posOffset>19050</wp:posOffset>
            </wp:positionH>
            <wp:positionV relativeFrom="paragraph">
              <wp:posOffset>645160</wp:posOffset>
            </wp:positionV>
            <wp:extent cx="1952625" cy="1466850"/>
            <wp:effectExtent l="133350" t="114300" r="142875" b="171450"/>
            <wp:wrapTight wrapText="bothSides">
              <wp:wrapPolygon edited="0">
                <wp:start x="-1054" y="-1683"/>
                <wp:lineTo x="-1475" y="3366"/>
                <wp:lineTo x="-1475" y="21319"/>
                <wp:lineTo x="-1054" y="23844"/>
                <wp:lineTo x="22759" y="23844"/>
                <wp:lineTo x="22970" y="3366"/>
                <wp:lineTo x="22548" y="-842"/>
                <wp:lineTo x="22548" y="-1683"/>
                <wp:lineTo x="-1054" y="-1683"/>
              </wp:wrapPolygon>
            </wp:wrapTight>
            <wp:docPr id="3" name="Picture 3" descr="C:\Users\hschwarz\Pictures\IMBD Folder\V -g Swa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schwarz\Pictures\IMBD Folder\V -g Swall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67DB7">
        <w:rPr>
          <w:rFonts w:ascii="Baskerville Old Face" w:hAnsi="Baskerville Old Face"/>
          <w:sz w:val="24"/>
          <w:szCs w:val="24"/>
        </w:rPr>
        <w:t>For years, s</w:t>
      </w:r>
      <w:r w:rsidR="001074A8">
        <w:rPr>
          <w:rFonts w:ascii="Baskerville Old Face" w:hAnsi="Baskerville Old Face"/>
          <w:sz w:val="24"/>
          <w:szCs w:val="24"/>
        </w:rPr>
        <w:t xml:space="preserve">wallows have been a conspicuous and delightful presence at </w:t>
      </w:r>
      <w:proofErr w:type="spellStart"/>
      <w:r w:rsidR="001074A8">
        <w:rPr>
          <w:rFonts w:ascii="Baskerville Old Face" w:hAnsi="Baskerville Old Face"/>
          <w:sz w:val="24"/>
          <w:szCs w:val="24"/>
        </w:rPr>
        <w:t>Quarai</w:t>
      </w:r>
      <w:proofErr w:type="spellEnd"/>
      <w:r w:rsidR="001074A8">
        <w:rPr>
          <w:rFonts w:ascii="Baskerville Old Face" w:hAnsi="Baskerville Old Face"/>
          <w:sz w:val="24"/>
          <w:szCs w:val="24"/>
        </w:rPr>
        <w:t xml:space="preserve">, especially the Violet-green Swallow that nested </w:t>
      </w:r>
      <w:r w:rsidR="00473570">
        <w:rPr>
          <w:rFonts w:ascii="Baskerville Old Face" w:hAnsi="Baskerville Old Face"/>
          <w:sz w:val="24"/>
          <w:szCs w:val="24"/>
        </w:rPr>
        <w:t xml:space="preserve">as a colony of about fifteen pair </w:t>
      </w:r>
      <w:r w:rsidR="001074A8">
        <w:rPr>
          <w:rFonts w:ascii="Baskerville Old Face" w:hAnsi="Baskerville Old Face"/>
          <w:sz w:val="24"/>
          <w:szCs w:val="24"/>
        </w:rPr>
        <w:t xml:space="preserve">in the walls of the old church, wherever </w:t>
      </w:r>
      <w:r>
        <w:rPr>
          <w:rFonts w:ascii="Baskerville Old Face" w:hAnsi="Baskerville Old Face"/>
          <w:sz w:val="24"/>
          <w:szCs w:val="24"/>
        </w:rPr>
        <w:t xml:space="preserve">there were spaces separating the rocks. The photo here shows young swallows </w:t>
      </w:r>
      <w:r w:rsidR="00473570">
        <w:rPr>
          <w:rFonts w:ascii="Baskerville Old Face" w:hAnsi="Baskerville Old Face"/>
          <w:sz w:val="24"/>
          <w:szCs w:val="24"/>
        </w:rPr>
        <w:t>on the “front porch” of their nest, just a few days before fledging. But all good things sometimes must end—even for swallows. The end came</w:t>
      </w:r>
      <w:r w:rsidR="001F3A32">
        <w:rPr>
          <w:rFonts w:ascii="Baskerville Old Face" w:hAnsi="Baskerville Old Face"/>
          <w:sz w:val="24"/>
          <w:szCs w:val="24"/>
        </w:rPr>
        <w:t xml:space="preserve"> in 2012 after</w:t>
      </w:r>
      <w:r w:rsidR="00473570">
        <w:rPr>
          <w:rFonts w:ascii="Baskerville Old Face" w:hAnsi="Baskerville Old Face"/>
          <w:sz w:val="24"/>
          <w:szCs w:val="24"/>
        </w:rPr>
        <w:t xml:space="preserve"> stabilization crews </w:t>
      </w:r>
      <w:r w:rsidR="00E768E1">
        <w:rPr>
          <w:rFonts w:ascii="Baskerville Old Face" w:hAnsi="Baskerville Old Face"/>
          <w:sz w:val="24"/>
          <w:szCs w:val="24"/>
        </w:rPr>
        <w:t>had</w:t>
      </w:r>
      <w:r w:rsidR="001F3A32">
        <w:rPr>
          <w:rFonts w:ascii="Baskerville Old Face" w:hAnsi="Baskerville Old Face"/>
          <w:sz w:val="24"/>
          <w:szCs w:val="24"/>
        </w:rPr>
        <w:t xml:space="preserve"> been at work for two seasons, filling</w:t>
      </w:r>
      <w:r w:rsidR="00473570">
        <w:rPr>
          <w:rFonts w:ascii="Baskerville Old Face" w:hAnsi="Baskerville Old Face"/>
          <w:sz w:val="24"/>
          <w:szCs w:val="24"/>
        </w:rPr>
        <w:t xml:space="preserve"> in these</w:t>
      </w:r>
      <w:r w:rsidR="001F3A32">
        <w:rPr>
          <w:rFonts w:ascii="Baskerville Old Face" w:hAnsi="Baskerville Old Face"/>
          <w:sz w:val="24"/>
          <w:szCs w:val="24"/>
        </w:rPr>
        <w:t xml:space="preserve"> crevices to prevent the church from gradually collapsing;</w:t>
      </w:r>
      <w:r w:rsidR="00E768E1">
        <w:rPr>
          <w:rFonts w:ascii="Baskerville Old Face" w:hAnsi="Baskerville Old Face"/>
          <w:sz w:val="24"/>
          <w:szCs w:val="24"/>
        </w:rPr>
        <w:t xml:space="preserve"> thus nesting came to an end that year, but the church has another lease on life.</w:t>
      </w:r>
    </w:p>
    <w:p w:rsidR="00E768E1" w:rsidRDefault="00E768E1" w:rsidP="00DD0D4D">
      <w:pPr>
        <w:jc w:val="both"/>
        <w:rPr>
          <w:rFonts w:ascii="Baskerville Old Face" w:hAnsi="Baskerville Old Face"/>
          <w:sz w:val="24"/>
          <w:szCs w:val="24"/>
        </w:rPr>
      </w:pPr>
      <w:r>
        <w:rPr>
          <w:rFonts w:ascii="Baskerville Old Face" w:hAnsi="Baskerville Old Face"/>
          <w:sz w:val="24"/>
          <w:szCs w:val="24"/>
        </w:rPr>
        <w:t>Barn Swallows, however, have taken up the slack somewhat</w:t>
      </w:r>
      <w:r w:rsidR="00F71528">
        <w:rPr>
          <w:rFonts w:ascii="Baskerville Old Face" w:hAnsi="Baskerville Old Face"/>
          <w:sz w:val="24"/>
          <w:szCs w:val="24"/>
        </w:rPr>
        <w:t xml:space="preserve"> and are busy getting something started on the portico beams just outside the visitors center. An earlier nest of theirs was taken over by a pair of Say’s Phoebes, who already are feeding </w:t>
      </w:r>
      <w:r w:rsidR="005C3AF3">
        <w:rPr>
          <w:rFonts w:ascii="Baskerville Old Face" w:hAnsi="Baskerville Old Face"/>
          <w:sz w:val="24"/>
          <w:szCs w:val="24"/>
        </w:rPr>
        <w:t xml:space="preserve">their </w:t>
      </w:r>
      <w:r w:rsidR="001247C6">
        <w:rPr>
          <w:rFonts w:ascii="Baskerville Old Face" w:hAnsi="Baskerville Old Face"/>
          <w:sz w:val="24"/>
          <w:szCs w:val="24"/>
        </w:rPr>
        <w:t>young in the swallow’s nest</w:t>
      </w:r>
      <w:bookmarkStart w:id="0" w:name="_GoBack"/>
      <w:bookmarkEnd w:id="0"/>
      <w:r w:rsidR="00F71528">
        <w:rPr>
          <w:rFonts w:ascii="Baskerville Old Face" w:hAnsi="Baskerville Old Face"/>
          <w:sz w:val="24"/>
          <w:szCs w:val="24"/>
        </w:rPr>
        <w:t>, a not uncommon usurpation</w:t>
      </w:r>
      <w:r w:rsidR="005C3AF3">
        <w:rPr>
          <w:rFonts w:ascii="Baskerville Old Face" w:hAnsi="Baskerville Old Face"/>
          <w:sz w:val="24"/>
          <w:szCs w:val="24"/>
        </w:rPr>
        <w:t xml:space="preserve"> that I have observed elsewhere.</w:t>
      </w:r>
    </w:p>
    <w:sectPr w:rsidR="00E768E1" w:rsidSect="00863FC5">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43E"/>
    <w:rsid w:val="000265E3"/>
    <w:rsid w:val="0003619F"/>
    <w:rsid w:val="00074FA7"/>
    <w:rsid w:val="000A7498"/>
    <w:rsid w:val="000E2206"/>
    <w:rsid w:val="001074A8"/>
    <w:rsid w:val="00115F02"/>
    <w:rsid w:val="001247C6"/>
    <w:rsid w:val="00172F7A"/>
    <w:rsid w:val="001B1D64"/>
    <w:rsid w:val="001C035E"/>
    <w:rsid w:val="001F3A32"/>
    <w:rsid w:val="00265949"/>
    <w:rsid w:val="002B3F3C"/>
    <w:rsid w:val="002B704D"/>
    <w:rsid w:val="00325652"/>
    <w:rsid w:val="00332767"/>
    <w:rsid w:val="00334EC3"/>
    <w:rsid w:val="00351F41"/>
    <w:rsid w:val="00381624"/>
    <w:rsid w:val="003B431E"/>
    <w:rsid w:val="00473570"/>
    <w:rsid w:val="00476BE4"/>
    <w:rsid w:val="004B1553"/>
    <w:rsid w:val="004D3461"/>
    <w:rsid w:val="005324E9"/>
    <w:rsid w:val="00537773"/>
    <w:rsid w:val="0055166B"/>
    <w:rsid w:val="00573F4F"/>
    <w:rsid w:val="00594CBE"/>
    <w:rsid w:val="005C3AF3"/>
    <w:rsid w:val="006150A9"/>
    <w:rsid w:val="00670187"/>
    <w:rsid w:val="006C5682"/>
    <w:rsid w:val="006E53E2"/>
    <w:rsid w:val="00723B5D"/>
    <w:rsid w:val="00733594"/>
    <w:rsid w:val="00757196"/>
    <w:rsid w:val="007F2B58"/>
    <w:rsid w:val="008173CB"/>
    <w:rsid w:val="00863FC5"/>
    <w:rsid w:val="008A240C"/>
    <w:rsid w:val="008B47F3"/>
    <w:rsid w:val="008E7E1B"/>
    <w:rsid w:val="009931A2"/>
    <w:rsid w:val="009A4FE9"/>
    <w:rsid w:val="009A7E4D"/>
    <w:rsid w:val="009D1E4B"/>
    <w:rsid w:val="00A54B33"/>
    <w:rsid w:val="00B15588"/>
    <w:rsid w:val="00C201C4"/>
    <w:rsid w:val="00C216D8"/>
    <w:rsid w:val="00C378BE"/>
    <w:rsid w:val="00D74E0D"/>
    <w:rsid w:val="00DD0D4D"/>
    <w:rsid w:val="00E43237"/>
    <w:rsid w:val="00E768E1"/>
    <w:rsid w:val="00E82E63"/>
    <w:rsid w:val="00E862B6"/>
    <w:rsid w:val="00EB6F10"/>
    <w:rsid w:val="00EF243E"/>
    <w:rsid w:val="00F4564E"/>
    <w:rsid w:val="00F54BB7"/>
    <w:rsid w:val="00F67DB7"/>
    <w:rsid w:val="00F71528"/>
    <w:rsid w:val="00F91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43E"/>
    <w:rPr>
      <w:rFonts w:ascii="Tahoma" w:hAnsi="Tahoma" w:cs="Tahoma"/>
      <w:sz w:val="16"/>
      <w:szCs w:val="16"/>
    </w:rPr>
  </w:style>
  <w:style w:type="paragraph" w:styleId="Caption">
    <w:name w:val="caption"/>
    <w:basedOn w:val="Normal"/>
    <w:next w:val="Normal"/>
    <w:uiPriority w:val="35"/>
    <w:unhideWhenUsed/>
    <w:qFormat/>
    <w:rsid w:val="000A7498"/>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43E"/>
    <w:rPr>
      <w:rFonts w:ascii="Tahoma" w:hAnsi="Tahoma" w:cs="Tahoma"/>
      <w:sz w:val="16"/>
      <w:szCs w:val="16"/>
    </w:rPr>
  </w:style>
  <w:style w:type="paragraph" w:styleId="Caption">
    <w:name w:val="caption"/>
    <w:basedOn w:val="Normal"/>
    <w:next w:val="Normal"/>
    <w:uiPriority w:val="35"/>
    <w:unhideWhenUsed/>
    <w:qFormat/>
    <w:rsid w:val="000A749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97FE6-2979-4AD0-B75E-26851A7E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hschwarz</dc:creator>
  <cp:lastModifiedBy>USDA Forest Service</cp:lastModifiedBy>
  <cp:revision>5</cp:revision>
  <cp:lastPrinted>2013-05-16T00:30:00Z</cp:lastPrinted>
  <dcterms:created xsi:type="dcterms:W3CDTF">2014-05-15T20:21:00Z</dcterms:created>
  <dcterms:modified xsi:type="dcterms:W3CDTF">2014-05-16T22:40:00Z</dcterms:modified>
</cp:coreProperties>
</file>