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8B15" w14:textId="074034DD" w:rsidR="00DC2895" w:rsidRPr="00DC2895" w:rsidRDefault="00D92A01" w:rsidP="00CE270E">
      <w:pPr>
        <w:ind w:right="-540"/>
      </w:pPr>
      <w:r>
        <w:rPr>
          <w:noProof/>
        </w:rPr>
        <w:drawing>
          <wp:inline distT="0" distB="0" distL="0" distR="0" wp14:anchorId="1A4F0BEC" wp14:editId="60AE8F1F">
            <wp:extent cx="6176513" cy="570013"/>
            <wp:effectExtent l="0" t="0" r="0" b="1905"/>
            <wp:docPr id="2" name="Picture 2" descr="Harpers Ferry Center, Media Accessibility Program, National Park Service, Department of the Interior text in white placed in a black letterhead band with the National Park Service logo at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14" t="20873" r="3487" b="20810"/>
                    <a:stretch/>
                  </pic:blipFill>
                  <pic:spPr bwMode="auto">
                    <a:xfrm>
                      <a:off x="0" y="0"/>
                      <a:ext cx="6230569" cy="575002"/>
                    </a:xfrm>
                    <a:prstGeom prst="rect">
                      <a:avLst/>
                    </a:prstGeom>
                    <a:noFill/>
                    <a:ln>
                      <a:noFill/>
                    </a:ln>
                    <a:extLst>
                      <a:ext uri="{53640926-AAD7-44D8-BBD7-CCE9431645EC}">
                        <a14:shadowObscured xmlns:a14="http://schemas.microsoft.com/office/drawing/2010/main"/>
                      </a:ext>
                    </a:extLst>
                  </pic:spPr>
                </pic:pic>
              </a:graphicData>
            </a:graphic>
          </wp:inline>
        </w:drawing>
      </w:r>
    </w:p>
    <w:p w14:paraId="553F7441" w14:textId="42EE06C5" w:rsidR="0045021C" w:rsidRPr="00D92A01" w:rsidRDefault="00190B81" w:rsidP="007147D0">
      <w:pPr>
        <w:pStyle w:val="Heading1"/>
        <w:spacing w:before="0"/>
        <w:rPr>
          <w:sz w:val="40"/>
          <w:szCs w:val="40"/>
        </w:rPr>
      </w:pPr>
      <w:r w:rsidRPr="00D92A01">
        <w:rPr>
          <w:sz w:val="40"/>
          <w:szCs w:val="40"/>
        </w:rPr>
        <w:t>Interpretive Media Accessibility</w:t>
      </w:r>
      <w:r w:rsidR="000125AB" w:rsidRPr="00D92A01">
        <w:rPr>
          <w:sz w:val="40"/>
          <w:szCs w:val="40"/>
        </w:rPr>
        <w:t xml:space="preserve"> Checklist</w:t>
      </w:r>
    </w:p>
    <w:p w14:paraId="7E5BB455" w14:textId="7374452E" w:rsidR="00190B81" w:rsidRDefault="00190B81" w:rsidP="005440D3">
      <w:pPr>
        <w:spacing w:after="120"/>
        <w:rPr>
          <w:szCs w:val="24"/>
        </w:rPr>
      </w:pPr>
      <w:r w:rsidRPr="50488382">
        <w:rPr>
          <w:szCs w:val="24"/>
        </w:rPr>
        <w:t xml:space="preserve">This is a simple tool to assist parks in identifying gaps in accessibility for interpretive media and services </w:t>
      </w:r>
      <w:proofErr w:type="gramStart"/>
      <w:r w:rsidRPr="50488382">
        <w:rPr>
          <w:szCs w:val="24"/>
        </w:rPr>
        <w:t>in order to</w:t>
      </w:r>
      <w:proofErr w:type="gramEnd"/>
      <w:r w:rsidRPr="50488382">
        <w:rPr>
          <w:szCs w:val="24"/>
        </w:rPr>
        <w:t xml:space="preserve"> take action and to request funding to mitigate them. This is a broad-level tool for common interpretive media and does not evaluate the quality of existing services or address all details of accessibility requirements. The appendix has definitions and resources.</w:t>
      </w:r>
    </w:p>
    <w:p w14:paraId="484BC928" w14:textId="4D60C368" w:rsidR="003C6D94" w:rsidRDefault="003C6D94" w:rsidP="00190B81">
      <w:pPr>
        <w:spacing w:before="240" w:after="240"/>
        <w:rPr>
          <w:szCs w:val="24"/>
        </w:rPr>
      </w:pPr>
      <w:r w:rsidRPr="003C6D94">
        <w:rPr>
          <w:noProof/>
          <w:szCs w:val="24"/>
        </w:rPr>
        <mc:AlternateContent>
          <mc:Choice Requires="wps">
            <w:drawing>
              <wp:inline distT="0" distB="0" distL="0" distR="0" wp14:anchorId="03591F7D" wp14:editId="229830D2">
                <wp:extent cx="6116128" cy="1544129"/>
                <wp:effectExtent l="0" t="0" r="1841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8" cy="1544129"/>
                        </a:xfrm>
                        <a:prstGeom prst="rect">
                          <a:avLst/>
                        </a:prstGeom>
                        <a:solidFill>
                          <a:srgbClr val="FFFFE7"/>
                        </a:solidFill>
                        <a:ln w="9525">
                          <a:solidFill>
                            <a:srgbClr val="000000"/>
                          </a:solidFill>
                          <a:miter lim="800000"/>
                          <a:headEnd/>
                          <a:tailEnd/>
                        </a:ln>
                      </wps:spPr>
                      <wps:txbx>
                        <w:txbxContent>
                          <w:p w14:paraId="038EF79B" w14:textId="799F69F6" w:rsidR="003C6D94" w:rsidRPr="00F710EF" w:rsidRDefault="003C6D94" w:rsidP="00EB69B9">
                            <w:pPr>
                              <w:spacing w:after="80" w:line="240" w:lineRule="auto"/>
                              <w:rPr>
                                <w:szCs w:val="24"/>
                              </w:rPr>
                            </w:pPr>
                            <w:r w:rsidRPr="00F710EF">
                              <w:rPr>
                                <w:rStyle w:val="Emphasis"/>
                                <w:sz w:val="24"/>
                                <w:szCs w:val="24"/>
                              </w:rPr>
                              <w:t>Note:</w:t>
                            </w:r>
                            <w:r w:rsidRPr="00F710EF">
                              <w:rPr>
                                <w:szCs w:val="24"/>
                              </w:rPr>
                              <w:t xml:space="preserve"> Section 504 [of the </w:t>
                            </w:r>
                            <w:r>
                              <w:rPr>
                                <w:szCs w:val="24"/>
                              </w:rPr>
                              <w:t xml:space="preserve">1973 </w:t>
                            </w:r>
                            <w:r w:rsidRPr="00F710EF">
                              <w:rPr>
                                <w:szCs w:val="24"/>
                              </w:rPr>
                              <w:t xml:space="preserve">Rehabilitation </w:t>
                            </w:r>
                            <w:r>
                              <w:rPr>
                                <w:szCs w:val="24"/>
                              </w:rPr>
                              <w:t>A</w:t>
                            </w:r>
                            <w:r w:rsidRPr="00F710EF">
                              <w:rPr>
                                <w:szCs w:val="24"/>
                              </w:rPr>
                              <w:t>ct] Self-Evaluation and Transition Plans (SETPs) are required</w:t>
                            </w:r>
                            <w:r>
                              <w:rPr>
                                <w:szCs w:val="24"/>
                              </w:rPr>
                              <w:t xml:space="preserve">. They are </w:t>
                            </w:r>
                            <w:r w:rsidRPr="00F710EF">
                              <w:rPr>
                                <w:szCs w:val="24"/>
                              </w:rPr>
                              <w:t xml:space="preserve">used for detailed, self-evaluation of programmatic accessibility within a park, which includes evaluation of physical accessibility of park facilities where program occur, park policies, practices, visitor experiences, media, and programming. They identify deficiencies and develop strategies with specific actions and milestones to resolve issues. </w:t>
                            </w:r>
                          </w:p>
                          <w:p w14:paraId="1EBDB7B3" w14:textId="37BE1D0B" w:rsidR="003C6D94" w:rsidRPr="00F710EF" w:rsidRDefault="003C6D94" w:rsidP="00EB69B9">
                            <w:pPr>
                              <w:spacing w:line="240" w:lineRule="auto"/>
                              <w:rPr>
                                <w:szCs w:val="24"/>
                              </w:rPr>
                            </w:pPr>
                            <w:r w:rsidRPr="00F710EF">
                              <w:rPr>
                                <w:rStyle w:val="Emphasis"/>
                                <w:sz w:val="24"/>
                                <w:szCs w:val="24"/>
                              </w:rPr>
                              <w:t>References:</w:t>
                            </w:r>
                            <w:r w:rsidRPr="00F710EF">
                              <w:rPr>
                                <w:szCs w:val="24"/>
                              </w:rPr>
                              <w:t xml:space="preserve"> </w:t>
                            </w:r>
                            <w:hyperlink r:id="rId8">
                              <w:r w:rsidRPr="00F710EF">
                                <w:rPr>
                                  <w:rStyle w:val="Hyperlink"/>
                                  <w:szCs w:val="24"/>
                                </w:rPr>
                                <w:t>Section 504 of the Rehabilitation Act of 1973</w:t>
                              </w:r>
                            </w:hyperlink>
                            <w:r w:rsidRPr="00F710EF">
                              <w:rPr>
                                <w:szCs w:val="24"/>
                              </w:rPr>
                              <w:t xml:space="preserve"> Section 794, Nondiscrimination under Federal grants and programs; </w:t>
                            </w:r>
                            <w:hyperlink r:id="rId9">
                              <w:r w:rsidRPr="00F710EF">
                                <w:rPr>
                                  <w:rStyle w:val="Hyperlink"/>
                                  <w:szCs w:val="24"/>
                                </w:rPr>
                                <w:t>CFR 14, Subpart E, 15.501 - 17.570</w:t>
                              </w:r>
                            </w:hyperlink>
                            <w:r w:rsidRPr="00F710EF">
                              <w:rPr>
                                <w:szCs w:val="24"/>
                              </w:rPr>
                              <w:t xml:space="preserve">. </w:t>
                            </w:r>
                          </w:p>
                          <w:p w14:paraId="6D0C4EEA" w14:textId="366FC9D9" w:rsidR="003C6D94" w:rsidRDefault="003C6D94"/>
                        </w:txbxContent>
                      </wps:txbx>
                      <wps:bodyPr rot="0" vert="horz" wrap="square" lIns="91440" tIns="45720" rIns="91440" bIns="45720" anchor="t" anchorCtr="0">
                        <a:noAutofit/>
                      </wps:bodyPr>
                    </wps:wsp>
                  </a:graphicData>
                </a:graphic>
              </wp:inline>
            </w:drawing>
          </mc:Choice>
          <mc:Fallback>
            <w:pict>
              <v:shapetype w14:anchorId="03591F7D" id="_x0000_t202" coordsize="21600,21600" o:spt="202" path="m,l,21600r21600,l21600,xe">
                <v:stroke joinstyle="miter"/>
                <v:path gradientshapeok="t" o:connecttype="rect"/>
              </v:shapetype>
              <v:shape id="Text Box 2" o:spid="_x0000_s1026" type="#_x0000_t202" style="width:481.6pt;height:1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" fillcolor="#ffffe7">
                <v:textbox>
                  <w:txbxContent>
                    <w:p w14:paraId="038EF79B" w14:textId="799F69F6" w:rsidR="003C6D94" w:rsidRPr="00F710EF" w:rsidRDefault="003C6D94" w:rsidP="00EB69B9">
                      <w:pPr>
                        <w:spacing w:after="80" w:line="240" w:lineRule="auto"/>
                        <w:rPr>
                          <w:szCs w:val="24"/>
                        </w:rPr>
                      </w:pPr>
                      <w:r w:rsidRPr="00F710EF">
                        <w:rPr>
                          <w:rStyle w:val="Emphasis"/>
                          <w:sz w:val="24"/>
                          <w:szCs w:val="24"/>
                        </w:rPr>
                        <w:t>Note:</w:t>
                      </w:r>
                      <w:r w:rsidRPr="00F710EF">
                        <w:rPr>
                          <w:szCs w:val="24"/>
                        </w:rPr>
                        <w:t xml:space="preserve"> Section 504 [of the </w:t>
                      </w:r>
                      <w:r>
                        <w:rPr>
                          <w:szCs w:val="24"/>
                        </w:rPr>
                        <w:t xml:space="preserve">1973 </w:t>
                      </w:r>
                      <w:r w:rsidRPr="00F710EF">
                        <w:rPr>
                          <w:szCs w:val="24"/>
                        </w:rPr>
                        <w:t xml:space="preserve">Rehabilitation </w:t>
                      </w:r>
                      <w:r>
                        <w:rPr>
                          <w:szCs w:val="24"/>
                        </w:rPr>
                        <w:t>A</w:t>
                      </w:r>
                      <w:r w:rsidRPr="00F710EF">
                        <w:rPr>
                          <w:szCs w:val="24"/>
                        </w:rPr>
                        <w:t>ct] Self-Evaluation and Transition Plans (SETPs) are required</w:t>
                      </w:r>
                      <w:r>
                        <w:rPr>
                          <w:szCs w:val="24"/>
                        </w:rPr>
                        <w:t xml:space="preserve">. They are </w:t>
                      </w:r>
                      <w:r w:rsidRPr="00F710EF">
                        <w:rPr>
                          <w:szCs w:val="24"/>
                        </w:rPr>
                        <w:t xml:space="preserve">used for detailed, self-evaluation of programmatic accessibility within a park, which includes evaluation of physical accessibility of park facilities where program occur, park policies, practices, visitor experiences, media, and programming. They identify deficiencies and develop strategies with specific actions and milestones to resolve issues. </w:t>
                      </w:r>
                    </w:p>
                    <w:p w14:paraId="1EBDB7B3" w14:textId="37BE1D0B" w:rsidR="003C6D94" w:rsidRPr="00F710EF" w:rsidRDefault="003C6D94" w:rsidP="00EB69B9">
                      <w:pPr>
                        <w:spacing w:line="240" w:lineRule="auto"/>
                        <w:rPr>
                          <w:szCs w:val="24"/>
                        </w:rPr>
                      </w:pPr>
                      <w:r w:rsidRPr="00F710EF">
                        <w:rPr>
                          <w:rStyle w:val="Emphasis"/>
                          <w:sz w:val="24"/>
                          <w:szCs w:val="24"/>
                        </w:rPr>
                        <w:t>References:</w:t>
                      </w:r>
                      <w:r w:rsidRPr="00F710EF">
                        <w:rPr>
                          <w:szCs w:val="24"/>
                        </w:rPr>
                        <w:t xml:space="preserve"> </w:t>
                      </w:r>
                      <w:hyperlink r:id="rId10">
                        <w:r w:rsidRPr="00F710EF">
                          <w:rPr>
                            <w:rStyle w:val="Hyperlink"/>
                            <w:szCs w:val="24"/>
                          </w:rPr>
                          <w:t>Section 504 of the Rehabilitation Act of 1973</w:t>
                        </w:r>
                      </w:hyperlink>
                      <w:r w:rsidRPr="00F710EF">
                        <w:rPr>
                          <w:szCs w:val="24"/>
                        </w:rPr>
                        <w:t xml:space="preserve"> Section 794, Nondiscrimination under Federal grants and programs; </w:t>
                      </w:r>
                      <w:hyperlink r:id="rId11">
                        <w:r w:rsidRPr="00F710EF">
                          <w:rPr>
                            <w:rStyle w:val="Hyperlink"/>
                            <w:szCs w:val="24"/>
                          </w:rPr>
                          <w:t>CFR 14, Subpart E, 15.501 - 17.570</w:t>
                        </w:r>
                      </w:hyperlink>
                      <w:r w:rsidRPr="00F710EF">
                        <w:rPr>
                          <w:szCs w:val="24"/>
                        </w:rPr>
                        <w:t xml:space="preserve">. </w:t>
                      </w:r>
                    </w:p>
                    <w:p w14:paraId="6D0C4EEA" w14:textId="366FC9D9" w:rsidR="003C6D94" w:rsidRDefault="003C6D94"/>
                  </w:txbxContent>
                </v:textbox>
                <w10:anchorlock/>
              </v:shape>
            </w:pict>
          </mc:Fallback>
        </mc:AlternateContent>
      </w:r>
    </w:p>
    <w:p w14:paraId="1F220F1A" w14:textId="5E700EA7" w:rsidR="00190B81" w:rsidRDefault="00190B81" w:rsidP="005440D3">
      <w:pPr>
        <w:spacing w:after="120"/>
        <w:rPr>
          <w:szCs w:val="24"/>
        </w:rPr>
      </w:pPr>
      <w:r w:rsidRPr="00190B81">
        <w:rPr>
          <w:rStyle w:val="Emphasis"/>
        </w:rPr>
        <w:t>Instructions:</w:t>
      </w:r>
      <w:r w:rsidRPr="77C7FDB6">
        <w:rPr>
          <w:szCs w:val="24"/>
        </w:rPr>
        <w:t xml:space="preserve"> Check yes or no for each type of interpretive media. “No” indicates where mitigation is needed to meet basic interpretive media accessibility requirements.</w:t>
      </w:r>
    </w:p>
    <w:tbl>
      <w:tblPr>
        <w:tblStyle w:val="TableGrid"/>
        <w:tblW w:w="9715" w:type="dxa"/>
        <w:tblLook w:val="04A0" w:firstRow="1" w:lastRow="0" w:firstColumn="1" w:lastColumn="0" w:noHBand="0" w:noVBand="1"/>
      </w:tblPr>
      <w:tblGrid>
        <w:gridCol w:w="5215"/>
        <w:gridCol w:w="773"/>
        <w:gridCol w:w="628"/>
        <w:gridCol w:w="3099"/>
      </w:tblGrid>
      <w:tr w:rsidR="00257216" w14:paraId="14D4F30E" w14:textId="77777777" w:rsidTr="00CE270E">
        <w:trPr>
          <w:tblHeader/>
        </w:trPr>
        <w:tc>
          <w:tcPr>
            <w:tcW w:w="5215" w:type="dxa"/>
            <w:tcBorders>
              <w:bottom w:val="single" w:sz="4" w:space="0" w:color="auto"/>
            </w:tcBorders>
            <w:shd w:val="clear" w:color="auto" w:fill="E2EFD9" w:themeFill="accent6" w:themeFillTint="33"/>
          </w:tcPr>
          <w:p w14:paraId="78AA1369" w14:textId="77777777" w:rsidR="0035016D" w:rsidRPr="00333ECC" w:rsidRDefault="00437E96" w:rsidP="001E0B2F">
            <w:pPr>
              <w:spacing w:before="40" w:after="40"/>
              <w:ind w:left="-19"/>
              <w:rPr>
                <w:sz w:val="28"/>
                <w:szCs w:val="28"/>
              </w:rPr>
            </w:pPr>
            <w:r w:rsidRPr="00333ECC">
              <w:rPr>
                <w:sz w:val="28"/>
                <w:szCs w:val="28"/>
              </w:rPr>
              <w:t>Program Type</w:t>
            </w:r>
          </w:p>
        </w:tc>
        <w:tc>
          <w:tcPr>
            <w:tcW w:w="773" w:type="dxa"/>
            <w:shd w:val="clear" w:color="auto" w:fill="E2EFD9" w:themeFill="accent6" w:themeFillTint="33"/>
          </w:tcPr>
          <w:p w14:paraId="2FB7A17A" w14:textId="77777777" w:rsidR="0035016D" w:rsidRPr="00333ECC" w:rsidRDefault="0035016D" w:rsidP="001E0B2F">
            <w:pPr>
              <w:spacing w:before="40" w:after="40"/>
              <w:rPr>
                <w:sz w:val="28"/>
                <w:szCs w:val="28"/>
              </w:rPr>
            </w:pPr>
            <w:r w:rsidRPr="00333ECC">
              <w:rPr>
                <w:sz w:val="28"/>
                <w:szCs w:val="28"/>
              </w:rPr>
              <w:t>Yes</w:t>
            </w:r>
          </w:p>
        </w:tc>
        <w:tc>
          <w:tcPr>
            <w:tcW w:w="628" w:type="dxa"/>
            <w:shd w:val="clear" w:color="auto" w:fill="E2EFD9" w:themeFill="accent6" w:themeFillTint="33"/>
          </w:tcPr>
          <w:p w14:paraId="32BA8263" w14:textId="77777777" w:rsidR="0035016D" w:rsidRPr="00333ECC" w:rsidRDefault="0035016D" w:rsidP="001E0B2F">
            <w:pPr>
              <w:spacing w:before="40" w:after="40"/>
              <w:rPr>
                <w:sz w:val="28"/>
                <w:szCs w:val="28"/>
              </w:rPr>
            </w:pPr>
            <w:r w:rsidRPr="00333ECC">
              <w:rPr>
                <w:sz w:val="28"/>
                <w:szCs w:val="28"/>
              </w:rPr>
              <w:t>No</w:t>
            </w:r>
          </w:p>
        </w:tc>
        <w:tc>
          <w:tcPr>
            <w:tcW w:w="3099" w:type="dxa"/>
            <w:shd w:val="clear" w:color="auto" w:fill="E2EFD9" w:themeFill="accent6" w:themeFillTint="33"/>
          </w:tcPr>
          <w:p w14:paraId="3828EB3A" w14:textId="77777777" w:rsidR="0035016D" w:rsidRPr="00333ECC" w:rsidRDefault="0035016D" w:rsidP="001E0B2F">
            <w:pPr>
              <w:spacing w:before="40" w:after="40"/>
              <w:rPr>
                <w:sz w:val="28"/>
                <w:szCs w:val="28"/>
              </w:rPr>
            </w:pPr>
            <w:r w:rsidRPr="00333ECC">
              <w:rPr>
                <w:sz w:val="28"/>
                <w:szCs w:val="28"/>
              </w:rPr>
              <w:t>Notes</w:t>
            </w:r>
          </w:p>
        </w:tc>
      </w:tr>
      <w:tr w:rsidR="00D451BF" w14:paraId="28598BC3" w14:textId="77777777" w:rsidTr="00CE270E">
        <w:tc>
          <w:tcPr>
            <w:tcW w:w="5215" w:type="dxa"/>
            <w:tcBorders>
              <w:top w:val="single" w:sz="4" w:space="0" w:color="auto"/>
            </w:tcBorders>
            <w:shd w:val="clear" w:color="auto" w:fill="EDEDED" w:themeFill="accent3" w:themeFillTint="33"/>
          </w:tcPr>
          <w:p w14:paraId="487D118A" w14:textId="02AF61E1" w:rsidR="00D451BF" w:rsidRDefault="00D451BF" w:rsidP="001E0B2F">
            <w:pPr>
              <w:spacing w:before="40" w:after="40"/>
              <w:ind w:left="-19"/>
            </w:pPr>
            <w:r w:rsidRPr="00BF67A5">
              <w:rPr>
                <w:b/>
                <w:bCs/>
              </w:rPr>
              <w:t>Video Program with Sound</w:t>
            </w:r>
          </w:p>
        </w:tc>
        <w:tc>
          <w:tcPr>
            <w:tcW w:w="773" w:type="dxa"/>
            <w:shd w:val="clear" w:color="auto" w:fill="EDEDED" w:themeFill="accent3" w:themeFillTint="33"/>
          </w:tcPr>
          <w:p w14:paraId="0116B07B" w14:textId="77777777" w:rsidR="00D451BF" w:rsidRDefault="00D451BF" w:rsidP="001E0B2F">
            <w:pPr>
              <w:spacing w:before="40" w:after="40"/>
            </w:pPr>
          </w:p>
        </w:tc>
        <w:tc>
          <w:tcPr>
            <w:tcW w:w="628" w:type="dxa"/>
            <w:shd w:val="clear" w:color="auto" w:fill="EDEDED" w:themeFill="accent3" w:themeFillTint="33"/>
          </w:tcPr>
          <w:p w14:paraId="5E7D0DE3" w14:textId="77777777" w:rsidR="00D451BF" w:rsidRDefault="00D451BF" w:rsidP="001E0B2F">
            <w:pPr>
              <w:spacing w:before="40" w:after="40"/>
            </w:pPr>
          </w:p>
        </w:tc>
        <w:tc>
          <w:tcPr>
            <w:tcW w:w="3099" w:type="dxa"/>
            <w:shd w:val="clear" w:color="auto" w:fill="EDEDED" w:themeFill="accent3" w:themeFillTint="33"/>
          </w:tcPr>
          <w:p w14:paraId="7E8AA7F0" w14:textId="77777777" w:rsidR="00D451BF" w:rsidRDefault="00D451BF" w:rsidP="001E0B2F">
            <w:pPr>
              <w:spacing w:before="40" w:after="40"/>
            </w:pPr>
          </w:p>
        </w:tc>
      </w:tr>
      <w:tr w:rsidR="00257216" w14:paraId="6D8EA534" w14:textId="77777777" w:rsidTr="00CE270E">
        <w:tc>
          <w:tcPr>
            <w:tcW w:w="5215" w:type="dxa"/>
            <w:tcBorders>
              <w:top w:val="single" w:sz="4" w:space="0" w:color="auto"/>
            </w:tcBorders>
          </w:tcPr>
          <w:p w14:paraId="0E538F22" w14:textId="77777777" w:rsidR="0035016D" w:rsidRDefault="0035016D" w:rsidP="001E0B2F">
            <w:pPr>
              <w:spacing w:before="40" w:after="40"/>
              <w:ind w:left="341"/>
            </w:pPr>
            <w:r>
              <w:t>Open Captions</w:t>
            </w:r>
          </w:p>
        </w:tc>
        <w:tc>
          <w:tcPr>
            <w:tcW w:w="773" w:type="dxa"/>
          </w:tcPr>
          <w:p w14:paraId="36A6D648" w14:textId="77777777" w:rsidR="0035016D" w:rsidRDefault="0035016D" w:rsidP="001E0B2F">
            <w:pPr>
              <w:spacing w:before="40" w:after="40"/>
            </w:pPr>
          </w:p>
        </w:tc>
        <w:tc>
          <w:tcPr>
            <w:tcW w:w="628" w:type="dxa"/>
          </w:tcPr>
          <w:p w14:paraId="39775436" w14:textId="77777777" w:rsidR="0035016D" w:rsidRDefault="0035016D" w:rsidP="001E0B2F">
            <w:pPr>
              <w:spacing w:before="40" w:after="40"/>
            </w:pPr>
          </w:p>
        </w:tc>
        <w:tc>
          <w:tcPr>
            <w:tcW w:w="3099" w:type="dxa"/>
          </w:tcPr>
          <w:p w14:paraId="31E65D1B" w14:textId="77777777" w:rsidR="0035016D" w:rsidRDefault="0035016D" w:rsidP="001E0B2F">
            <w:pPr>
              <w:spacing w:before="40" w:after="40"/>
            </w:pPr>
          </w:p>
        </w:tc>
      </w:tr>
      <w:tr w:rsidR="00257216" w14:paraId="4B3A5E37" w14:textId="77777777" w:rsidTr="00CE270E">
        <w:tc>
          <w:tcPr>
            <w:tcW w:w="5215" w:type="dxa"/>
          </w:tcPr>
          <w:p w14:paraId="1464B846" w14:textId="77777777" w:rsidR="0035016D" w:rsidRDefault="0035016D" w:rsidP="001E0B2F">
            <w:pPr>
              <w:spacing w:before="40" w:after="40"/>
              <w:ind w:left="341"/>
            </w:pPr>
            <w:r>
              <w:t>Audio Description</w:t>
            </w:r>
          </w:p>
        </w:tc>
        <w:tc>
          <w:tcPr>
            <w:tcW w:w="773" w:type="dxa"/>
          </w:tcPr>
          <w:p w14:paraId="76FE1CFC" w14:textId="77777777" w:rsidR="0035016D" w:rsidRDefault="0035016D" w:rsidP="001E0B2F">
            <w:pPr>
              <w:spacing w:before="40" w:after="40"/>
            </w:pPr>
          </w:p>
        </w:tc>
        <w:tc>
          <w:tcPr>
            <w:tcW w:w="628" w:type="dxa"/>
          </w:tcPr>
          <w:p w14:paraId="0DAADB4C" w14:textId="77777777" w:rsidR="0035016D" w:rsidRDefault="0035016D" w:rsidP="001E0B2F">
            <w:pPr>
              <w:spacing w:before="40" w:after="40"/>
            </w:pPr>
          </w:p>
        </w:tc>
        <w:tc>
          <w:tcPr>
            <w:tcW w:w="3099" w:type="dxa"/>
          </w:tcPr>
          <w:p w14:paraId="6EABADE0" w14:textId="77777777" w:rsidR="0035016D" w:rsidRDefault="0035016D" w:rsidP="001E0B2F">
            <w:pPr>
              <w:spacing w:before="40" w:after="40"/>
            </w:pPr>
          </w:p>
        </w:tc>
      </w:tr>
      <w:tr w:rsidR="00257216" w14:paraId="50A5DF32" w14:textId="77777777" w:rsidTr="00CE270E">
        <w:tc>
          <w:tcPr>
            <w:tcW w:w="5215" w:type="dxa"/>
          </w:tcPr>
          <w:p w14:paraId="193D36EE" w14:textId="77777777" w:rsidR="0035016D" w:rsidRDefault="0035016D" w:rsidP="001E0B2F">
            <w:pPr>
              <w:spacing w:before="40" w:after="40"/>
              <w:ind w:left="341"/>
            </w:pPr>
            <w:r>
              <w:t>Assistive Listening</w:t>
            </w:r>
          </w:p>
        </w:tc>
        <w:tc>
          <w:tcPr>
            <w:tcW w:w="773" w:type="dxa"/>
          </w:tcPr>
          <w:p w14:paraId="5C70FEDC" w14:textId="77777777" w:rsidR="0035016D" w:rsidRDefault="0035016D" w:rsidP="001E0B2F">
            <w:pPr>
              <w:spacing w:before="40" w:after="40"/>
            </w:pPr>
          </w:p>
        </w:tc>
        <w:tc>
          <w:tcPr>
            <w:tcW w:w="628" w:type="dxa"/>
          </w:tcPr>
          <w:p w14:paraId="75EE12D0" w14:textId="77777777" w:rsidR="0035016D" w:rsidRDefault="0035016D" w:rsidP="001E0B2F">
            <w:pPr>
              <w:spacing w:before="40" w:after="40"/>
            </w:pPr>
          </w:p>
        </w:tc>
        <w:tc>
          <w:tcPr>
            <w:tcW w:w="3099" w:type="dxa"/>
          </w:tcPr>
          <w:p w14:paraId="4954AE0C" w14:textId="77777777" w:rsidR="0035016D" w:rsidRDefault="0035016D" w:rsidP="001E0B2F">
            <w:pPr>
              <w:spacing w:before="40" w:after="40"/>
            </w:pPr>
          </w:p>
        </w:tc>
      </w:tr>
      <w:tr w:rsidR="00437E96" w14:paraId="4242B87A" w14:textId="77777777" w:rsidTr="00CE270E">
        <w:tc>
          <w:tcPr>
            <w:tcW w:w="5215" w:type="dxa"/>
            <w:shd w:val="clear" w:color="auto" w:fill="EDEDED" w:themeFill="accent3" w:themeFillTint="33"/>
          </w:tcPr>
          <w:p w14:paraId="06705D08" w14:textId="0D019BAD" w:rsidR="00BF67A5" w:rsidRPr="00BF67A5" w:rsidRDefault="00BF67A5" w:rsidP="001E0B2F">
            <w:pPr>
              <w:spacing w:before="40" w:after="40"/>
              <w:rPr>
                <w:b/>
                <w:bCs/>
              </w:rPr>
            </w:pPr>
            <w:r w:rsidRPr="00BF67A5">
              <w:rPr>
                <w:b/>
                <w:bCs/>
              </w:rPr>
              <w:t xml:space="preserve">Video Program </w:t>
            </w:r>
            <w:r w:rsidR="00B06B01">
              <w:rPr>
                <w:b/>
                <w:bCs/>
              </w:rPr>
              <w:t>w</w:t>
            </w:r>
            <w:r w:rsidRPr="00BF67A5">
              <w:rPr>
                <w:b/>
                <w:bCs/>
              </w:rPr>
              <w:t xml:space="preserve">ith </w:t>
            </w:r>
            <w:r w:rsidR="009C02E6">
              <w:rPr>
                <w:b/>
                <w:bCs/>
              </w:rPr>
              <w:t xml:space="preserve">No </w:t>
            </w:r>
            <w:r w:rsidRPr="00BF67A5">
              <w:rPr>
                <w:b/>
                <w:bCs/>
              </w:rPr>
              <w:t>Sound</w:t>
            </w:r>
          </w:p>
        </w:tc>
        <w:tc>
          <w:tcPr>
            <w:tcW w:w="773" w:type="dxa"/>
            <w:shd w:val="clear" w:color="auto" w:fill="EDEDED" w:themeFill="accent3" w:themeFillTint="33"/>
          </w:tcPr>
          <w:p w14:paraId="1FADA38C" w14:textId="77777777" w:rsidR="00BF67A5" w:rsidRPr="00BF67A5" w:rsidRDefault="00BF67A5" w:rsidP="001E0B2F">
            <w:pPr>
              <w:spacing w:before="40" w:after="40"/>
              <w:rPr>
                <w:b/>
                <w:bCs/>
              </w:rPr>
            </w:pPr>
          </w:p>
        </w:tc>
        <w:tc>
          <w:tcPr>
            <w:tcW w:w="628" w:type="dxa"/>
            <w:shd w:val="clear" w:color="auto" w:fill="EDEDED" w:themeFill="accent3" w:themeFillTint="33"/>
          </w:tcPr>
          <w:p w14:paraId="6367E8B4" w14:textId="77777777" w:rsidR="00BF67A5" w:rsidRPr="00BF67A5" w:rsidRDefault="00BF67A5" w:rsidP="001E0B2F">
            <w:pPr>
              <w:spacing w:before="40" w:after="40"/>
              <w:rPr>
                <w:b/>
                <w:bCs/>
              </w:rPr>
            </w:pPr>
          </w:p>
        </w:tc>
        <w:tc>
          <w:tcPr>
            <w:tcW w:w="3099" w:type="dxa"/>
            <w:shd w:val="clear" w:color="auto" w:fill="EDEDED" w:themeFill="accent3" w:themeFillTint="33"/>
          </w:tcPr>
          <w:p w14:paraId="24574019" w14:textId="77777777" w:rsidR="00BF67A5" w:rsidRPr="00BF67A5" w:rsidRDefault="00BF67A5" w:rsidP="001E0B2F">
            <w:pPr>
              <w:spacing w:before="40" w:after="40"/>
              <w:rPr>
                <w:b/>
                <w:bCs/>
              </w:rPr>
            </w:pPr>
          </w:p>
        </w:tc>
      </w:tr>
      <w:tr w:rsidR="00257216" w14:paraId="33FCED00" w14:textId="77777777" w:rsidTr="00CE270E">
        <w:tc>
          <w:tcPr>
            <w:tcW w:w="5215" w:type="dxa"/>
          </w:tcPr>
          <w:p w14:paraId="14ABFF68" w14:textId="77777777" w:rsidR="00BF67A5" w:rsidRDefault="00BF67A5" w:rsidP="001E0B2F">
            <w:pPr>
              <w:spacing w:before="40" w:after="40"/>
              <w:ind w:left="341"/>
            </w:pPr>
            <w:r>
              <w:t>Audio Description</w:t>
            </w:r>
          </w:p>
        </w:tc>
        <w:tc>
          <w:tcPr>
            <w:tcW w:w="773" w:type="dxa"/>
          </w:tcPr>
          <w:p w14:paraId="2571FF84" w14:textId="77777777" w:rsidR="00BF67A5" w:rsidRDefault="00BF67A5" w:rsidP="001E0B2F">
            <w:pPr>
              <w:spacing w:before="40" w:after="40"/>
            </w:pPr>
          </w:p>
        </w:tc>
        <w:tc>
          <w:tcPr>
            <w:tcW w:w="628" w:type="dxa"/>
          </w:tcPr>
          <w:p w14:paraId="2164306A" w14:textId="77777777" w:rsidR="00BF67A5" w:rsidRDefault="00BF67A5" w:rsidP="001E0B2F">
            <w:pPr>
              <w:spacing w:before="40" w:after="40"/>
            </w:pPr>
          </w:p>
        </w:tc>
        <w:tc>
          <w:tcPr>
            <w:tcW w:w="3099" w:type="dxa"/>
          </w:tcPr>
          <w:p w14:paraId="1BA21499" w14:textId="77777777" w:rsidR="00BF67A5" w:rsidRDefault="00BF67A5" w:rsidP="001E0B2F">
            <w:pPr>
              <w:spacing w:before="40" w:after="40"/>
            </w:pPr>
          </w:p>
        </w:tc>
      </w:tr>
      <w:tr w:rsidR="00257216" w14:paraId="303CBBFA" w14:textId="77777777" w:rsidTr="00CE270E">
        <w:tc>
          <w:tcPr>
            <w:tcW w:w="5215" w:type="dxa"/>
          </w:tcPr>
          <w:p w14:paraId="091CF46B" w14:textId="77777777" w:rsidR="00BF67A5" w:rsidRDefault="00BF67A5" w:rsidP="001E0B2F">
            <w:pPr>
              <w:spacing w:before="40" w:after="40"/>
              <w:ind w:left="341"/>
            </w:pPr>
            <w:r>
              <w:t>Label Indicating No Sound</w:t>
            </w:r>
          </w:p>
        </w:tc>
        <w:tc>
          <w:tcPr>
            <w:tcW w:w="773" w:type="dxa"/>
          </w:tcPr>
          <w:p w14:paraId="36D95110" w14:textId="77777777" w:rsidR="00BF67A5" w:rsidRDefault="00BF67A5" w:rsidP="001E0B2F">
            <w:pPr>
              <w:spacing w:before="40" w:after="40"/>
            </w:pPr>
          </w:p>
        </w:tc>
        <w:tc>
          <w:tcPr>
            <w:tcW w:w="628" w:type="dxa"/>
          </w:tcPr>
          <w:p w14:paraId="4A07A263" w14:textId="77777777" w:rsidR="00BF67A5" w:rsidRDefault="00BF67A5" w:rsidP="001E0B2F">
            <w:pPr>
              <w:spacing w:before="40" w:after="40"/>
            </w:pPr>
          </w:p>
        </w:tc>
        <w:tc>
          <w:tcPr>
            <w:tcW w:w="3099" w:type="dxa"/>
          </w:tcPr>
          <w:p w14:paraId="21ED860F" w14:textId="77777777" w:rsidR="00BF67A5" w:rsidRDefault="00BF67A5" w:rsidP="001E0B2F">
            <w:pPr>
              <w:spacing w:before="40" w:after="40"/>
            </w:pPr>
          </w:p>
        </w:tc>
      </w:tr>
      <w:tr w:rsidR="00437E96" w14:paraId="31F555A4" w14:textId="77777777" w:rsidTr="00CE270E">
        <w:tc>
          <w:tcPr>
            <w:tcW w:w="5215" w:type="dxa"/>
            <w:shd w:val="clear" w:color="auto" w:fill="EDEDED" w:themeFill="accent3" w:themeFillTint="33"/>
          </w:tcPr>
          <w:p w14:paraId="25042716" w14:textId="45FE71CE" w:rsidR="00612771" w:rsidRPr="00BF67A5" w:rsidRDefault="00612771" w:rsidP="001E0B2F">
            <w:pPr>
              <w:spacing w:before="40" w:after="40"/>
              <w:rPr>
                <w:b/>
                <w:bCs/>
              </w:rPr>
            </w:pPr>
            <w:r>
              <w:rPr>
                <w:b/>
                <w:bCs/>
              </w:rPr>
              <w:t>Exhibit Audio Programs</w:t>
            </w:r>
          </w:p>
        </w:tc>
        <w:tc>
          <w:tcPr>
            <w:tcW w:w="773" w:type="dxa"/>
            <w:shd w:val="clear" w:color="auto" w:fill="EDEDED" w:themeFill="accent3" w:themeFillTint="33"/>
          </w:tcPr>
          <w:p w14:paraId="2B5C327D" w14:textId="77777777" w:rsidR="00612771" w:rsidRPr="00BF67A5" w:rsidRDefault="00612771" w:rsidP="001E0B2F">
            <w:pPr>
              <w:spacing w:before="40" w:after="40"/>
              <w:rPr>
                <w:b/>
                <w:bCs/>
              </w:rPr>
            </w:pPr>
          </w:p>
        </w:tc>
        <w:tc>
          <w:tcPr>
            <w:tcW w:w="628" w:type="dxa"/>
            <w:shd w:val="clear" w:color="auto" w:fill="EDEDED" w:themeFill="accent3" w:themeFillTint="33"/>
          </w:tcPr>
          <w:p w14:paraId="0B09A16E" w14:textId="77777777" w:rsidR="00612771" w:rsidRPr="00BF67A5" w:rsidRDefault="00612771" w:rsidP="001E0B2F">
            <w:pPr>
              <w:spacing w:before="40" w:after="40"/>
              <w:rPr>
                <w:b/>
                <w:bCs/>
              </w:rPr>
            </w:pPr>
          </w:p>
        </w:tc>
        <w:tc>
          <w:tcPr>
            <w:tcW w:w="3099" w:type="dxa"/>
            <w:shd w:val="clear" w:color="auto" w:fill="EDEDED" w:themeFill="accent3" w:themeFillTint="33"/>
          </w:tcPr>
          <w:p w14:paraId="0B82BF66" w14:textId="77777777" w:rsidR="00612771" w:rsidRPr="00BF67A5" w:rsidRDefault="00612771" w:rsidP="001E0B2F">
            <w:pPr>
              <w:spacing w:before="40" w:after="40"/>
              <w:rPr>
                <w:b/>
                <w:bCs/>
              </w:rPr>
            </w:pPr>
          </w:p>
        </w:tc>
      </w:tr>
      <w:tr w:rsidR="00257216" w14:paraId="7162C655" w14:textId="77777777" w:rsidTr="00CE270E">
        <w:tc>
          <w:tcPr>
            <w:tcW w:w="5215" w:type="dxa"/>
          </w:tcPr>
          <w:p w14:paraId="2BE34727" w14:textId="77777777" w:rsidR="00612771" w:rsidRDefault="00612771" w:rsidP="001E0B2F">
            <w:pPr>
              <w:spacing w:before="40" w:after="40"/>
              <w:ind w:left="341"/>
            </w:pPr>
            <w:r>
              <w:t>Open Captions</w:t>
            </w:r>
          </w:p>
        </w:tc>
        <w:tc>
          <w:tcPr>
            <w:tcW w:w="773" w:type="dxa"/>
          </w:tcPr>
          <w:p w14:paraId="492D5D16" w14:textId="77777777" w:rsidR="00612771" w:rsidRDefault="00612771" w:rsidP="001E0B2F">
            <w:pPr>
              <w:spacing w:before="40" w:after="40"/>
            </w:pPr>
          </w:p>
        </w:tc>
        <w:tc>
          <w:tcPr>
            <w:tcW w:w="628" w:type="dxa"/>
          </w:tcPr>
          <w:p w14:paraId="6C58FE7D" w14:textId="77777777" w:rsidR="00612771" w:rsidRDefault="00612771" w:rsidP="001E0B2F">
            <w:pPr>
              <w:spacing w:before="40" w:after="40"/>
            </w:pPr>
          </w:p>
        </w:tc>
        <w:tc>
          <w:tcPr>
            <w:tcW w:w="3099" w:type="dxa"/>
          </w:tcPr>
          <w:p w14:paraId="2D27F806" w14:textId="77777777" w:rsidR="00612771" w:rsidRDefault="00612771" w:rsidP="001E0B2F">
            <w:pPr>
              <w:spacing w:before="40" w:after="40"/>
            </w:pPr>
          </w:p>
        </w:tc>
      </w:tr>
      <w:tr w:rsidR="00257216" w14:paraId="3B83D9E2" w14:textId="77777777" w:rsidTr="00CE270E">
        <w:tc>
          <w:tcPr>
            <w:tcW w:w="5215" w:type="dxa"/>
          </w:tcPr>
          <w:p w14:paraId="755FA802" w14:textId="77777777" w:rsidR="00612771" w:rsidRDefault="00612771" w:rsidP="001E0B2F">
            <w:pPr>
              <w:spacing w:before="40" w:after="40"/>
              <w:ind w:left="341"/>
            </w:pPr>
            <w:r>
              <w:t>Assistive Listening</w:t>
            </w:r>
          </w:p>
        </w:tc>
        <w:tc>
          <w:tcPr>
            <w:tcW w:w="773" w:type="dxa"/>
          </w:tcPr>
          <w:p w14:paraId="71BD3BC0" w14:textId="77777777" w:rsidR="00612771" w:rsidRDefault="00612771" w:rsidP="001E0B2F">
            <w:pPr>
              <w:spacing w:before="40" w:after="40"/>
            </w:pPr>
          </w:p>
        </w:tc>
        <w:tc>
          <w:tcPr>
            <w:tcW w:w="628" w:type="dxa"/>
          </w:tcPr>
          <w:p w14:paraId="03AA2BAA" w14:textId="77777777" w:rsidR="00612771" w:rsidRDefault="00612771" w:rsidP="001E0B2F">
            <w:pPr>
              <w:spacing w:before="40" w:after="40"/>
            </w:pPr>
          </w:p>
        </w:tc>
        <w:tc>
          <w:tcPr>
            <w:tcW w:w="3099" w:type="dxa"/>
          </w:tcPr>
          <w:p w14:paraId="3259D66D" w14:textId="77777777" w:rsidR="00612771" w:rsidRDefault="00612771" w:rsidP="001E0B2F">
            <w:pPr>
              <w:spacing w:before="40" w:after="40"/>
            </w:pPr>
          </w:p>
        </w:tc>
      </w:tr>
      <w:tr w:rsidR="00257216" w14:paraId="5ABACF1C" w14:textId="77777777" w:rsidTr="00CE270E">
        <w:tc>
          <w:tcPr>
            <w:tcW w:w="5215" w:type="dxa"/>
          </w:tcPr>
          <w:p w14:paraId="4C4A751D" w14:textId="77777777" w:rsidR="00612771" w:rsidRDefault="00612771" w:rsidP="001E0B2F">
            <w:pPr>
              <w:spacing w:before="40" w:after="40"/>
              <w:ind w:left="341"/>
            </w:pPr>
            <w:r>
              <w:t>Text Labels Describing Ambient Sound</w:t>
            </w:r>
          </w:p>
        </w:tc>
        <w:tc>
          <w:tcPr>
            <w:tcW w:w="773" w:type="dxa"/>
          </w:tcPr>
          <w:p w14:paraId="5F7BB459" w14:textId="77777777" w:rsidR="00612771" w:rsidRDefault="00612771" w:rsidP="001E0B2F">
            <w:pPr>
              <w:spacing w:before="40" w:after="40"/>
            </w:pPr>
          </w:p>
        </w:tc>
        <w:tc>
          <w:tcPr>
            <w:tcW w:w="628" w:type="dxa"/>
          </w:tcPr>
          <w:p w14:paraId="27C299DE" w14:textId="77777777" w:rsidR="00612771" w:rsidRDefault="00612771" w:rsidP="001E0B2F">
            <w:pPr>
              <w:spacing w:before="40" w:after="40"/>
            </w:pPr>
          </w:p>
        </w:tc>
        <w:tc>
          <w:tcPr>
            <w:tcW w:w="3099" w:type="dxa"/>
          </w:tcPr>
          <w:p w14:paraId="6F95A3D3" w14:textId="77777777" w:rsidR="00612771" w:rsidRDefault="00612771" w:rsidP="001E0B2F">
            <w:pPr>
              <w:spacing w:before="40" w:after="40"/>
            </w:pPr>
          </w:p>
        </w:tc>
      </w:tr>
      <w:tr w:rsidR="00437E96" w14:paraId="19E8168B" w14:textId="77777777" w:rsidTr="00CE270E">
        <w:tc>
          <w:tcPr>
            <w:tcW w:w="5215" w:type="dxa"/>
            <w:shd w:val="clear" w:color="auto" w:fill="EDEDED" w:themeFill="accent3" w:themeFillTint="33"/>
          </w:tcPr>
          <w:p w14:paraId="4BA84FF2" w14:textId="272C907A" w:rsidR="00612771" w:rsidRPr="00BF67A5" w:rsidRDefault="00612771" w:rsidP="001E0B2F">
            <w:pPr>
              <w:spacing w:before="40" w:after="40"/>
              <w:rPr>
                <w:b/>
                <w:bCs/>
              </w:rPr>
            </w:pPr>
            <w:r>
              <w:rPr>
                <w:b/>
                <w:bCs/>
              </w:rPr>
              <w:t>Touchscreen Interactives with Sound</w:t>
            </w:r>
          </w:p>
        </w:tc>
        <w:tc>
          <w:tcPr>
            <w:tcW w:w="773" w:type="dxa"/>
            <w:shd w:val="clear" w:color="auto" w:fill="EDEDED" w:themeFill="accent3" w:themeFillTint="33"/>
          </w:tcPr>
          <w:p w14:paraId="130FCA89" w14:textId="77777777" w:rsidR="00612771" w:rsidRPr="00BF67A5" w:rsidRDefault="00612771" w:rsidP="001E0B2F">
            <w:pPr>
              <w:spacing w:before="40" w:after="40"/>
              <w:rPr>
                <w:b/>
                <w:bCs/>
              </w:rPr>
            </w:pPr>
          </w:p>
        </w:tc>
        <w:tc>
          <w:tcPr>
            <w:tcW w:w="628" w:type="dxa"/>
            <w:shd w:val="clear" w:color="auto" w:fill="EDEDED" w:themeFill="accent3" w:themeFillTint="33"/>
          </w:tcPr>
          <w:p w14:paraId="5FD9B884" w14:textId="77777777" w:rsidR="00612771" w:rsidRPr="00BF67A5" w:rsidRDefault="00612771" w:rsidP="001E0B2F">
            <w:pPr>
              <w:spacing w:before="40" w:after="40"/>
              <w:rPr>
                <w:b/>
                <w:bCs/>
              </w:rPr>
            </w:pPr>
          </w:p>
        </w:tc>
        <w:tc>
          <w:tcPr>
            <w:tcW w:w="3099" w:type="dxa"/>
            <w:shd w:val="clear" w:color="auto" w:fill="EDEDED" w:themeFill="accent3" w:themeFillTint="33"/>
          </w:tcPr>
          <w:p w14:paraId="3E889C7C" w14:textId="77777777" w:rsidR="00612771" w:rsidRPr="00BF67A5" w:rsidRDefault="00612771" w:rsidP="001E0B2F">
            <w:pPr>
              <w:spacing w:before="40" w:after="40"/>
              <w:rPr>
                <w:b/>
                <w:bCs/>
              </w:rPr>
            </w:pPr>
          </w:p>
        </w:tc>
      </w:tr>
      <w:tr w:rsidR="00257216" w14:paraId="3D60CE79" w14:textId="77777777" w:rsidTr="00CE270E">
        <w:tc>
          <w:tcPr>
            <w:tcW w:w="5215" w:type="dxa"/>
          </w:tcPr>
          <w:p w14:paraId="77B58FA2" w14:textId="77777777" w:rsidR="00612771" w:rsidRDefault="00612771" w:rsidP="001E0B2F">
            <w:pPr>
              <w:spacing w:before="40" w:after="40"/>
              <w:ind w:left="341"/>
            </w:pPr>
            <w:r>
              <w:t>Open Captions</w:t>
            </w:r>
          </w:p>
        </w:tc>
        <w:tc>
          <w:tcPr>
            <w:tcW w:w="773" w:type="dxa"/>
          </w:tcPr>
          <w:p w14:paraId="0B544273" w14:textId="77777777" w:rsidR="00612771" w:rsidRDefault="00612771" w:rsidP="001E0B2F">
            <w:pPr>
              <w:spacing w:before="40" w:after="40"/>
            </w:pPr>
          </w:p>
        </w:tc>
        <w:tc>
          <w:tcPr>
            <w:tcW w:w="628" w:type="dxa"/>
          </w:tcPr>
          <w:p w14:paraId="3A85EE59" w14:textId="77777777" w:rsidR="00612771" w:rsidRDefault="00612771" w:rsidP="001E0B2F">
            <w:pPr>
              <w:spacing w:before="40" w:after="40"/>
            </w:pPr>
          </w:p>
        </w:tc>
        <w:tc>
          <w:tcPr>
            <w:tcW w:w="3099" w:type="dxa"/>
          </w:tcPr>
          <w:p w14:paraId="3F15AB7E" w14:textId="77777777" w:rsidR="00612771" w:rsidRDefault="00612771" w:rsidP="001E0B2F">
            <w:pPr>
              <w:spacing w:before="40" w:after="40"/>
            </w:pPr>
          </w:p>
        </w:tc>
      </w:tr>
      <w:tr w:rsidR="00257216" w14:paraId="73970D3F" w14:textId="77777777" w:rsidTr="00CE270E">
        <w:tc>
          <w:tcPr>
            <w:tcW w:w="5215" w:type="dxa"/>
          </w:tcPr>
          <w:p w14:paraId="45DDDFA8" w14:textId="77777777" w:rsidR="00612771" w:rsidRDefault="00612771" w:rsidP="001E0B2F">
            <w:pPr>
              <w:spacing w:before="40" w:after="40"/>
              <w:ind w:left="341"/>
            </w:pPr>
            <w:r w:rsidRPr="77C7FDB6">
              <w:t>Assistive Listening</w:t>
            </w:r>
          </w:p>
        </w:tc>
        <w:tc>
          <w:tcPr>
            <w:tcW w:w="773" w:type="dxa"/>
          </w:tcPr>
          <w:p w14:paraId="6BDA18DB" w14:textId="77777777" w:rsidR="00612771" w:rsidRDefault="00612771" w:rsidP="001E0B2F">
            <w:pPr>
              <w:spacing w:before="40" w:after="40"/>
            </w:pPr>
          </w:p>
        </w:tc>
        <w:tc>
          <w:tcPr>
            <w:tcW w:w="628" w:type="dxa"/>
          </w:tcPr>
          <w:p w14:paraId="28F867D2" w14:textId="77777777" w:rsidR="00612771" w:rsidRDefault="00612771" w:rsidP="001E0B2F">
            <w:pPr>
              <w:spacing w:before="40" w:after="40"/>
            </w:pPr>
          </w:p>
        </w:tc>
        <w:tc>
          <w:tcPr>
            <w:tcW w:w="3099" w:type="dxa"/>
          </w:tcPr>
          <w:p w14:paraId="5CB3AA3F" w14:textId="77777777" w:rsidR="00612771" w:rsidRDefault="00612771" w:rsidP="001E0B2F">
            <w:pPr>
              <w:spacing w:before="40" w:after="40"/>
            </w:pPr>
          </w:p>
        </w:tc>
      </w:tr>
      <w:tr w:rsidR="00257216" w14:paraId="2C0F79C0" w14:textId="77777777" w:rsidTr="00CE270E">
        <w:tc>
          <w:tcPr>
            <w:tcW w:w="5215" w:type="dxa"/>
          </w:tcPr>
          <w:p w14:paraId="04E42C57" w14:textId="77777777" w:rsidR="00612771" w:rsidRDefault="00612771" w:rsidP="001E0B2F">
            <w:pPr>
              <w:spacing w:before="40" w:after="40"/>
              <w:ind w:left="341"/>
            </w:pPr>
            <w:r w:rsidRPr="77C7FDB6">
              <w:t>Audio Description</w:t>
            </w:r>
          </w:p>
        </w:tc>
        <w:tc>
          <w:tcPr>
            <w:tcW w:w="773" w:type="dxa"/>
          </w:tcPr>
          <w:p w14:paraId="4085C239" w14:textId="77777777" w:rsidR="00612771" w:rsidRDefault="00612771" w:rsidP="001E0B2F">
            <w:pPr>
              <w:spacing w:before="40" w:after="40"/>
            </w:pPr>
          </w:p>
        </w:tc>
        <w:tc>
          <w:tcPr>
            <w:tcW w:w="628" w:type="dxa"/>
          </w:tcPr>
          <w:p w14:paraId="6678DC85" w14:textId="77777777" w:rsidR="00612771" w:rsidRDefault="00612771" w:rsidP="001E0B2F">
            <w:pPr>
              <w:spacing w:before="40" w:after="40"/>
            </w:pPr>
          </w:p>
        </w:tc>
        <w:tc>
          <w:tcPr>
            <w:tcW w:w="3099" w:type="dxa"/>
          </w:tcPr>
          <w:p w14:paraId="45B0D606" w14:textId="77777777" w:rsidR="00612771" w:rsidRDefault="00612771" w:rsidP="001E0B2F">
            <w:pPr>
              <w:spacing w:before="40" w:after="40"/>
            </w:pPr>
          </w:p>
        </w:tc>
      </w:tr>
      <w:tr w:rsidR="00257216" w14:paraId="55E345D6" w14:textId="77777777" w:rsidTr="00CE270E">
        <w:tc>
          <w:tcPr>
            <w:tcW w:w="5215" w:type="dxa"/>
          </w:tcPr>
          <w:p w14:paraId="68BE7EDC" w14:textId="77777777" w:rsidR="00612771" w:rsidRDefault="00612771" w:rsidP="001E0B2F">
            <w:pPr>
              <w:spacing w:before="40" w:after="40"/>
              <w:ind w:left="341"/>
            </w:pPr>
            <w:proofErr w:type="spellStart"/>
            <w:r w:rsidRPr="77C7FDB6">
              <w:t>Tactiley</w:t>
            </w:r>
            <w:proofErr w:type="spellEnd"/>
            <w:r w:rsidRPr="77C7FDB6">
              <w:t xml:space="preserve"> Discernable Operation</w:t>
            </w:r>
          </w:p>
        </w:tc>
        <w:tc>
          <w:tcPr>
            <w:tcW w:w="773" w:type="dxa"/>
          </w:tcPr>
          <w:p w14:paraId="6F159C07" w14:textId="77777777" w:rsidR="00612771" w:rsidRDefault="00612771" w:rsidP="001E0B2F">
            <w:pPr>
              <w:spacing w:before="40" w:after="40"/>
            </w:pPr>
          </w:p>
        </w:tc>
        <w:tc>
          <w:tcPr>
            <w:tcW w:w="628" w:type="dxa"/>
          </w:tcPr>
          <w:p w14:paraId="2B0FBE24" w14:textId="77777777" w:rsidR="00612771" w:rsidRDefault="00612771" w:rsidP="001E0B2F">
            <w:pPr>
              <w:spacing w:before="40" w:after="40"/>
            </w:pPr>
          </w:p>
        </w:tc>
        <w:tc>
          <w:tcPr>
            <w:tcW w:w="3099" w:type="dxa"/>
          </w:tcPr>
          <w:p w14:paraId="15FE3FD3" w14:textId="77777777" w:rsidR="00612771" w:rsidRDefault="00612771" w:rsidP="006064B0">
            <w:pPr>
              <w:spacing w:before="40" w:after="40"/>
              <w:jc w:val="right"/>
            </w:pPr>
          </w:p>
        </w:tc>
      </w:tr>
      <w:tr w:rsidR="00943E02" w14:paraId="4A3AA8B1" w14:textId="77777777" w:rsidTr="00CE270E">
        <w:tc>
          <w:tcPr>
            <w:tcW w:w="5215" w:type="dxa"/>
            <w:shd w:val="clear" w:color="auto" w:fill="EDEDED" w:themeFill="accent3" w:themeFillTint="33"/>
          </w:tcPr>
          <w:p w14:paraId="0AFB07D3" w14:textId="280416E3" w:rsidR="00943E02" w:rsidRPr="77C7FDB6" w:rsidRDefault="00943E02" w:rsidP="00943E02">
            <w:pPr>
              <w:spacing w:before="40" w:after="40"/>
            </w:pPr>
            <w:r>
              <w:rPr>
                <w:b/>
                <w:bCs/>
              </w:rPr>
              <w:lastRenderedPageBreak/>
              <w:t>Touchscreen Interactives with Sound (Continued)</w:t>
            </w:r>
            <w:r w:rsidR="00F8247E">
              <w:rPr>
                <w:b/>
                <w:bCs/>
              </w:rPr>
              <w:t xml:space="preserve"> </w:t>
            </w:r>
          </w:p>
        </w:tc>
        <w:tc>
          <w:tcPr>
            <w:tcW w:w="773" w:type="dxa"/>
            <w:shd w:val="clear" w:color="auto" w:fill="EDEDED" w:themeFill="accent3" w:themeFillTint="33"/>
          </w:tcPr>
          <w:p w14:paraId="5B67DE67" w14:textId="77777777" w:rsidR="00943E02" w:rsidRDefault="00943E02" w:rsidP="001E0B2F">
            <w:pPr>
              <w:spacing w:before="40" w:after="40"/>
            </w:pPr>
          </w:p>
        </w:tc>
        <w:tc>
          <w:tcPr>
            <w:tcW w:w="628" w:type="dxa"/>
            <w:shd w:val="clear" w:color="auto" w:fill="EDEDED" w:themeFill="accent3" w:themeFillTint="33"/>
          </w:tcPr>
          <w:p w14:paraId="3ACBEA76" w14:textId="77777777" w:rsidR="00943E02" w:rsidRDefault="00943E02" w:rsidP="001E0B2F">
            <w:pPr>
              <w:spacing w:before="40" w:after="40"/>
            </w:pPr>
          </w:p>
        </w:tc>
        <w:tc>
          <w:tcPr>
            <w:tcW w:w="3099" w:type="dxa"/>
            <w:shd w:val="clear" w:color="auto" w:fill="EDEDED" w:themeFill="accent3" w:themeFillTint="33"/>
          </w:tcPr>
          <w:p w14:paraId="3BEE90ED" w14:textId="77777777" w:rsidR="00943E02" w:rsidRDefault="00943E02" w:rsidP="001E0B2F">
            <w:pPr>
              <w:spacing w:before="40" w:after="40"/>
            </w:pPr>
          </w:p>
        </w:tc>
      </w:tr>
      <w:tr w:rsidR="00257216" w14:paraId="0A94F0BF" w14:textId="77777777" w:rsidTr="00CE270E">
        <w:tc>
          <w:tcPr>
            <w:tcW w:w="5215" w:type="dxa"/>
          </w:tcPr>
          <w:p w14:paraId="47666AE9" w14:textId="77777777" w:rsidR="00612771" w:rsidRDefault="00612771" w:rsidP="001E0B2F">
            <w:pPr>
              <w:spacing w:before="40" w:after="40"/>
              <w:ind w:left="341"/>
            </w:pPr>
            <w:r w:rsidRPr="77C7FDB6">
              <w:t>Front Approach for Wheelchair Users</w:t>
            </w:r>
          </w:p>
        </w:tc>
        <w:tc>
          <w:tcPr>
            <w:tcW w:w="773" w:type="dxa"/>
          </w:tcPr>
          <w:p w14:paraId="3F2059F7" w14:textId="77777777" w:rsidR="00612771" w:rsidRDefault="00612771" w:rsidP="001E0B2F">
            <w:pPr>
              <w:spacing w:before="40" w:after="40"/>
            </w:pPr>
          </w:p>
        </w:tc>
        <w:tc>
          <w:tcPr>
            <w:tcW w:w="628" w:type="dxa"/>
          </w:tcPr>
          <w:p w14:paraId="57283318" w14:textId="77777777" w:rsidR="00612771" w:rsidRDefault="00612771" w:rsidP="001E0B2F">
            <w:pPr>
              <w:spacing w:before="40" w:after="40"/>
            </w:pPr>
          </w:p>
        </w:tc>
        <w:tc>
          <w:tcPr>
            <w:tcW w:w="3099" w:type="dxa"/>
          </w:tcPr>
          <w:p w14:paraId="3C3CFBCE" w14:textId="77777777" w:rsidR="00612771" w:rsidRDefault="00612771" w:rsidP="001E0B2F">
            <w:pPr>
              <w:spacing w:before="40" w:after="40"/>
            </w:pPr>
          </w:p>
        </w:tc>
      </w:tr>
      <w:tr w:rsidR="001E0B2F" w14:paraId="2047FBCB" w14:textId="77777777" w:rsidTr="00CE270E">
        <w:tc>
          <w:tcPr>
            <w:tcW w:w="5215" w:type="dxa"/>
          </w:tcPr>
          <w:p w14:paraId="0EE479E0" w14:textId="77777777" w:rsidR="001E0B2F" w:rsidRDefault="001E0B2F" w:rsidP="001E0B2F">
            <w:pPr>
              <w:spacing w:before="40" w:after="40"/>
              <w:ind w:left="341"/>
            </w:pPr>
            <w:r w:rsidRPr="77C7FDB6">
              <w:t>Reachable and Operable Components</w:t>
            </w:r>
          </w:p>
        </w:tc>
        <w:tc>
          <w:tcPr>
            <w:tcW w:w="773" w:type="dxa"/>
          </w:tcPr>
          <w:p w14:paraId="6E243979" w14:textId="77777777" w:rsidR="001E0B2F" w:rsidRDefault="001E0B2F" w:rsidP="001E0B2F">
            <w:pPr>
              <w:spacing w:before="40" w:after="40"/>
            </w:pPr>
          </w:p>
        </w:tc>
        <w:tc>
          <w:tcPr>
            <w:tcW w:w="628" w:type="dxa"/>
          </w:tcPr>
          <w:p w14:paraId="7EBDD283" w14:textId="77777777" w:rsidR="001E0B2F" w:rsidRDefault="001E0B2F" w:rsidP="001E0B2F">
            <w:pPr>
              <w:spacing w:before="40" w:after="40"/>
            </w:pPr>
          </w:p>
        </w:tc>
        <w:tc>
          <w:tcPr>
            <w:tcW w:w="3099" w:type="dxa"/>
          </w:tcPr>
          <w:p w14:paraId="5341D9A9" w14:textId="77777777" w:rsidR="001E0B2F" w:rsidRDefault="001E0B2F" w:rsidP="001E0B2F">
            <w:pPr>
              <w:spacing w:before="40" w:after="40"/>
            </w:pPr>
          </w:p>
        </w:tc>
      </w:tr>
      <w:tr w:rsidR="001E0B2F" w14:paraId="10179C9A" w14:textId="77777777" w:rsidTr="00CE270E">
        <w:tc>
          <w:tcPr>
            <w:tcW w:w="5215" w:type="dxa"/>
            <w:shd w:val="clear" w:color="auto" w:fill="EDEDED" w:themeFill="accent3" w:themeFillTint="33"/>
          </w:tcPr>
          <w:p w14:paraId="04935498" w14:textId="34EC697C" w:rsidR="001E0B2F" w:rsidRPr="00BF67A5" w:rsidRDefault="001E0B2F" w:rsidP="001E0B2F">
            <w:pPr>
              <w:spacing w:before="40" w:after="40"/>
              <w:rPr>
                <w:b/>
                <w:bCs/>
              </w:rPr>
            </w:pPr>
            <w:r>
              <w:rPr>
                <w:b/>
                <w:bCs/>
              </w:rPr>
              <w:t xml:space="preserve">Touchscreen Interactives </w:t>
            </w:r>
            <w:r w:rsidR="00B06B01">
              <w:rPr>
                <w:b/>
                <w:bCs/>
              </w:rPr>
              <w:t>w</w:t>
            </w:r>
            <w:r>
              <w:rPr>
                <w:b/>
                <w:bCs/>
              </w:rPr>
              <w:t>ith</w:t>
            </w:r>
            <w:r w:rsidR="00B06B01">
              <w:rPr>
                <w:b/>
                <w:bCs/>
              </w:rPr>
              <w:t xml:space="preserve"> </w:t>
            </w:r>
            <w:r w:rsidR="009C02E6">
              <w:rPr>
                <w:b/>
                <w:bCs/>
              </w:rPr>
              <w:t xml:space="preserve">No </w:t>
            </w:r>
            <w:r>
              <w:rPr>
                <w:b/>
                <w:bCs/>
              </w:rPr>
              <w:t>Sound</w:t>
            </w:r>
          </w:p>
        </w:tc>
        <w:tc>
          <w:tcPr>
            <w:tcW w:w="773" w:type="dxa"/>
            <w:shd w:val="clear" w:color="auto" w:fill="EDEDED" w:themeFill="accent3" w:themeFillTint="33"/>
          </w:tcPr>
          <w:p w14:paraId="23210763" w14:textId="77777777" w:rsidR="001E0B2F" w:rsidRPr="00BF67A5" w:rsidRDefault="001E0B2F" w:rsidP="001E0B2F">
            <w:pPr>
              <w:spacing w:before="40" w:after="40"/>
              <w:rPr>
                <w:b/>
                <w:bCs/>
              </w:rPr>
            </w:pPr>
          </w:p>
        </w:tc>
        <w:tc>
          <w:tcPr>
            <w:tcW w:w="628" w:type="dxa"/>
            <w:shd w:val="clear" w:color="auto" w:fill="EDEDED" w:themeFill="accent3" w:themeFillTint="33"/>
          </w:tcPr>
          <w:p w14:paraId="45253556" w14:textId="77777777" w:rsidR="001E0B2F" w:rsidRPr="00BF67A5" w:rsidRDefault="001E0B2F" w:rsidP="001E0B2F">
            <w:pPr>
              <w:spacing w:before="40" w:after="40"/>
              <w:rPr>
                <w:b/>
                <w:bCs/>
              </w:rPr>
            </w:pPr>
          </w:p>
        </w:tc>
        <w:tc>
          <w:tcPr>
            <w:tcW w:w="3099" w:type="dxa"/>
            <w:shd w:val="clear" w:color="auto" w:fill="EDEDED" w:themeFill="accent3" w:themeFillTint="33"/>
          </w:tcPr>
          <w:p w14:paraId="3F7BEBF3" w14:textId="77777777" w:rsidR="001E0B2F" w:rsidRPr="00BF67A5" w:rsidRDefault="001E0B2F" w:rsidP="001E0B2F">
            <w:pPr>
              <w:spacing w:before="40" w:after="40"/>
              <w:rPr>
                <w:b/>
                <w:bCs/>
              </w:rPr>
            </w:pPr>
          </w:p>
        </w:tc>
      </w:tr>
      <w:tr w:rsidR="001E0B2F" w14:paraId="5D3816B3" w14:textId="77777777" w:rsidTr="00CE270E">
        <w:tc>
          <w:tcPr>
            <w:tcW w:w="5215" w:type="dxa"/>
          </w:tcPr>
          <w:p w14:paraId="74DF72D2" w14:textId="77777777" w:rsidR="001E0B2F" w:rsidRDefault="001E0B2F" w:rsidP="001E0B2F">
            <w:pPr>
              <w:spacing w:before="40" w:after="40"/>
              <w:ind w:left="341"/>
            </w:pPr>
            <w:r>
              <w:t>Audio Description</w:t>
            </w:r>
          </w:p>
        </w:tc>
        <w:tc>
          <w:tcPr>
            <w:tcW w:w="773" w:type="dxa"/>
          </w:tcPr>
          <w:p w14:paraId="3B44C8F1" w14:textId="77777777" w:rsidR="001E0B2F" w:rsidRDefault="001E0B2F" w:rsidP="001E0B2F">
            <w:pPr>
              <w:spacing w:before="40" w:after="40"/>
            </w:pPr>
          </w:p>
        </w:tc>
        <w:tc>
          <w:tcPr>
            <w:tcW w:w="628" w:type="dxa"/>
          </w:tcPr>
          <w:p w14:paraId="58DD99B2" w14:textId="77777777" w:rsidR="001E0B2F" w:rsidRDefault="001E0B2F" w:rsidP="001E0B2F">
            <w:pPr>
              <w:spacing w:before="40" w:after="40"/>
            </w:pPr>
          </w:p>
        </w:tc>
        <w:tc>
          <w:tcPr>
            <w:tcW w:w="3099" w:type="dxa"/>
          </w:tcPr>
          <w:p w14:paraId="485E1AD4" w14:textId="77777777" w:rsidR="001E0B2F" w:rsidRDefault="001E0B2F" w:rsidP="001E0B2F">
            <w:pPr>
              <w:spacing w:before="40" w:after="40"/>
            </w:pPr>
          </w:p>
        </w:tc>
      </w:tr>
      <w:tr w:rsidR="001E0B2F" w14:paraId="75A6C673" w14:textId="77777777" w:rsidTr="00CE270E">
        <w:tc>
          <w:tcPr>
            <w:tcW w:w="5215" w:type="dxa"/>
          </w:tcPr>
          <w:p w14:paraId="4BCBA925" w14:textId="77777777" w:rsidR="001E0B2F" w:rsidRDefault="001E0B2F" w:rsidP="001E0B2F">
            <w:pPr>
              <w:spacing w:before="40" w:after="40"/>
              <w:ind w:left="341"/>
            </w:pPr>
            <w:proofErr w:type="spellStart"/>
            <w:r w:rsidRPr="77C7FDB6">
              <w:t>Tactiley</w:t>
            </w:r>
            <w:proofErr w:type="spellEnd"/>
            <w:r w:rsidRPr="77C7FDB6">
              <w:t xml:space="preserve"> Discernable Operation</w:t>
            </w:r>
          </w:p>
        </w:tc>
        <w:tc>
          <w:tcPr>
            <w:tcW w:w="773" w:type="dxa"/>
          </w:tcPr>
          <w:p w14:paraId="5F24BB4B" w14:textId="77777777" w:rsidR="001E0B2F" w:rsidRDefault="001E0B2F" w:rsidP="001E0B2F">
            <w:pPr>
              <w:spacing w:before="40" w:after="40"/>
            </w:pPr>
          </w:p>
        </w:tc>
        <w:tc>
          <w:tcPr>
            <w:tcW w:w="628" w:type="dxa"/>
          </w:tcPr>
          <w:p w14:paraId="1F3217B2" w14:textId="77777777" w:rsidR="001E0B2F" w:rsidRDefault="001E0B2F" w:rsidP="001E0B2F">
            <w:pPr>
              <w:spacing w:before="40" w:after="40"/>
            </w:pPr>
          </w:p>
        </w:tc>
        <w:tc>
          <w:tcPr>
            <w:tcW w:w="3099" w:type="dxa"/>
          </w:tcPr>
          <w:p w14:paraId="5FC3CD45" w14:textId="77777777" w:rsidR="001E0B2F" w:rsidRDefault="001E0B2F" w:rsidP="001E0B2F">
            <w:pPr>
              <w:spacing w:before="40" w:after="40"/>
            </w:pPr>
          </w:p>
        </w:tc>
      </w:tr>
      <w:tr w:rsidR="001E0B2F" w14:paraId="549B8457" w14:textId="77777777" w:rsidTr="00CE270E">
        <w:tc>
          <w:tcPr>
            <w:tcW w:w="5215" w:type="dxa"/>
          </w:tcPr>
          <w:p w14:paraId="1A1829AF" w14:textId="77777777" w:rsidR="001E0B2F" w:rsidRDefault="001E0B2F" w:rsidP="001E0B2F">
            <w:pPr>
              <w:spacing w:before="40" w:after="40"/>
              <w:ind w:left="341"/>
            </w:pPr>
            <w:r w:rsidRPr="77C7FDB6">
              <w:t>Front Approach for Wheelchair Users</w:t>
            </w:r>
          </w:p>
        </w:tc>
        <w:tc>
          <w:tcPr>
            <w:tcW w:w="773" w:type="dxa"/>
          </w:tcPr>
          <w:p w14:paraId="2C03D473" w14:textId="77777777" w:rsidR="001E0B2F" w:rsidRDefault="001E0B2F" w:rsidP="001E0B2F">
            <w:pPr>
              <w:spacing w:before="40" w:after="40"/>
            </w:pPr>
          </w:p>
        </w:tc>
        <w:tc>
          <w:tcPr>
            <w:tcW w:w="628" w:type="dxa"/>
          </w:tcPr>
          <w:p w14:paraId="29FA0A42" w14:textId="77777777" w:rsidR="001E0B2F" w:rsidRDefault="001E0B2F" w:rsidP="001E0B2F">
            <w:pPr>
              <w:spacing w:before="40" w:after="40"/>
            </w:pPr>
          </w:p>
        </w:tc>
        <w:tc>
          <w:tcPr>
            <w:tcW w:w="3099" w:type="dxa"/>
          </w:tcPr>
          <w:p w14:paraId="78684E94" w14:textId="77777777" w:rsidR="001E0B2F" w:rsidRDefault="001E0B2F" w:rsidP="001E0B2F">
            <w:pPr>
              <w:spacing w:before="40" w:after="40"/>
            </w:pPr>
          </w:p>
        </w:tc>
      </w:tr>
      <w:tr w:rsidR="001E0B2F" w14:paraId="575B6410" w14:textId="77777777" w:rsidTr="00CE270E">
        <w:tc>
          <w:tcPr>
            <w:tcW w:w="5215" w:type="dxa"/>
          </w:tcPr>
          <w:p w14:paraId="6D30F21E" w14:textId="77777777" w:rsidR="001E0B2F" w:rsidRDefault="001E0B2F" w:rsidP="001E0B2F">
            <w:pPr>
              <w:spacing w:before="40" w:after="40"/>
              <w:ind w:left="341"/>
            </w:pPr>
            <w:r w:rsidRPr="77C7FDB6">
              <w:t>Label Indicating “No Sound”</w:t>
            </w:r>
          </w:p>
        </w:tc>
        <w:tc>
          <w:tcPr>
            <w:tcW w:w="773" w:type="dxa"/>
          </w:tcPr>
          <w:p w14:paraId="09C5540D" w14:textId="77777777" w:rsidR="001E0B2F" w:rsidRDefault="001E0B2F" w:rsidP="001E0B2F">
            <w:pPr>
              <w:spacing w:before="40" w:after="40"/>
            </w:pPr>
          </w:p>
        </w:tc>
        <w:tc>
          <w:tcPr>
            <w:tcW w:w="628" w:type="dxa"/>
          </w:tcPr>
          <w:p w14:paraId="7236209B" w14:textId="77777777" w:rsidR="001E0B2F" w:rsidRDefault="001E0B2F" w:rsidP="001E0B2F">
            <w:pPr>
              <w:spacing w:before="40" w:after="40"/>
            </w:pPr>
          </w:p>
        </w:tc>
        <w:tc>
          <w:tcPr>
            <w:tcW w:w="3099" w:type="dxa"/>
          </w:tcPr>
          <w:p w14:paraId="218DC8C1" w14:textId="77777777" w:rsidR="001E0B2F" w:rsidRDefault="001E0B2F" w:rsidP="001E0B2F">
            <w:pPr>
              <w:spacing w:before="40" w:after="40"/>
            </w:pPr>
          </w:p>
        </w:tc>
      </w:tr>
      <w:tr w:rsidR="001E0B2F" w14:paraId="3CDD703F" w14:textId="77777777" w:rsidTr="00CE270E">
        <w:tc>
          <w:tcPr>
            <w:tcW w:w="5215" w:type="dxa"/>
          </w:tcPr>
          <w:p w14:paraId="681A8C62" w14:textId="77777777" w:rsidR="001E0B2F" w:rsidRDefault="001E0B2F" w:rsidP="001E0B2F">
            <w:pPr>
              <w:spacing w:before="40" w:after="40"/>
              <w:ind w:left="341"/>
            </w:pPr>
            <w:r w:rsidRPr="77C7FDB6">
              <w:t>Reachable and Operable Components</w:t>
            </w:r>
          </w:p>
        </w:tc>
        <w:tc>
          <w:tcPr>
            <w:tcW w:w="773" w:type="dxa"/>
          </w:tcPr>
          <w:p w14:paraId="5D886BE2" w14:textId="77777777" w:rsidR="001E0B2F" w:rsidRDefault="001E0B2F" w:rsidP="001E0B2F">
            <w:pPr>
              <w:spacing w:before="40" w:after="40"/>
            </w:pPr>
          </w:p>
        </w:tc>
        <w:tc>
          <w:tcPr>
            <w:tcW w:w="628" w:type="dxa"/>
          </w:tcPr>
          <w:p w14:paraId="559FA699" w14:textId="77777777" w:rsidR="001E0B2F" w:rsidRDefault="001E0B2F" w:rsidP="001E0B2F">
            <w:pPr>
              <w:spacing w:before="40" w:after="40"/>
            </w:pPr>
          </w:p>
        </w:tc>
        <w:tc>
          <w:tcPr>
            <w:tcW w:w="3099" w:type="dxa"/>
          </w:tcPr>
          <w:p w14:paraId="68C73231" w14:textId="77777777" w:rsidR="001E0B2F" w:rsidRDefault="001E0B2F" w:rsidP="001E0B2F">
            <w:pPr>
              <w:spacing w:before="40" w:after="40"/>
            </w:pPr>
          </w:p>
        </w:tc>
      </w:tr>
      <w:tr w:rsidR="001E0B2F" w14:paraId="78E81B1A" w14:textId="77777777" w:rsidTr="00CE270E">
        <w:tc>
          <w:tcPr>
            <w:tcW w:w="5215" w:type="dxa"/>
            <w:shd w:val="clear" w:color="auto" w:fill="EDEDED" w:themeFill="accent3" w:themeFillTint="33"/>
          </w:tcPr>
          <w:p w14:paraId="1627F0B0" w14:textId="77777777" w:rsidR="001E0B2F" w:rsidRPr="001250B4" w:rsidRDefault="001E0B2F" w:rsidP="001E0B2F">
            <w:pPr>
              <w:spacing w:before="40" w:after="40"/>
              <w:rPr>
                <w:b/>
                <w:bCs/>
              </w:rPr>
            </w:pPr>
            <w:r w:rsidRPr="001250B4">
              <w:rPr>
                <w:b/>
                <w:bCs/>
              </w:rPr>
              <w:t>Video Program</w:t>
            </w:r>
            <w:r>
              <w:rPr>
                <w:b/>
                <w:bCs/>
              </w:rPr>
              <w:t>s</w:t>
            </w:r>
            <w:r w:rsidRPr="001250B4">
              <w:rPr>
                <w:b/>
                <w:bCs/>
              </w:rPr>
              <w:t xml:space="preserve"> with Sound Posted Online</w:t>
            </w:r>
          </w:p>
        </w:tc>
        <w:tc>
          <w:tcPr>
            <w:tcW w:w="773" w:type="dxa"/>
            <w:shd w:val="clear" w:color="auto" w:fill="EDEDED" w:themeFill="accent3" w:themeFillTint="33"/>
          </w:tcPr>
          <w:p w14:paraId="15495493" w14:textId="77777777" w:rsidR="001E0B2F" w:rsidRDefault="001E0B2F" w:rsidP="001E0B2F">
            <w:pPr>
              <w:spacing w:before="40" w:after="40"/>
            </w:pPr>
          </w:p>
        </w:tc>
        <w:tc>
          <w:tcPr>
            <w:tcW w:w="628" w:type="dxa"/>
            <w:shd w:val="clear" w:color="auto" w:fill="EDEDED" w:themeFill="accent3" w:themeFillTint="33"/>
          </w:tcPr>
          <w:p w14:paraId="393E4D91" w14:textId="77777777" w:rsidR="001E0B2F" w:rsidRDefault="001E0B2F" w:rsidP="001E0B2F">
            <w:pPr>
              <w:spacing w:before="40" w:after="40"/>
            </w:pPr>
          </w:p>
        </w:tc>
        <w:tc>
          <w:tcPr>
            <w:tcW w:w="3099" w:type="dxa"/>
            <w:shd w:val="clear" w:color="auto" w:fill="EDEDED" w:themeFill="accent3" w:themeFillTint="33"/>
          </w:tcPr>
          <w:p w14:paraId="26327610" w14:textId="77777777" w:rsidR="001E0B2F" w:rsidRDefault="001E0B2F" w:rsidP="001E0B2F">
            <w:pPr>
              <w:spacing w:before="40" w:after="40"/>
            </w:pPr>
          </w:p>
        </w:tc>
      </w:tr>
      <w:tr w:rsidR="001E0B2F" w14:paraId="213993AF" w14:textId="77777777" w:rsidTr="00CE270E">
        <w:tc>
          <w:tcPr>
            <w:tcW w:w="5215" w:type="dxa"/>
            <w:vAlign w:val="center"/>
          </w:tcPr>
          <w:p w14:paraId="7B64A5BC" w14:textId="77777777" w:rsidR="001E0B2F" w:rsidRPr="0095727A" w:rsidRDefault="001E0B2F" w:rsidP="001E0B2F">
            <w:pPr>
              <w:spacing w:before="40" w:after="40"/>
              <w:ind w:left="341"/>
              <w:rPr>
                <w:b/>
              </w:rPr>
            </w:pPr>
            <w:r w:rsidRPr="77C7FDB6">
              <w:t>Closed Captions</w:t>
            </w:r>
          </w:p>
        </w:tc>
        <w:tc>
          <w:tcPr>
            <w:tcW w:w="773" w:type="dxa"/>
          </w:tcPr>
          <w:p w14:paraId="5F370FB6" w14:textId="77777777" w:rsidR="001E0B2F" w:rsidRDefault="001E0B2F" w:rsidP="001E0B2F">
            <w:pPr>
              <w:spacing w:before="40" w:after="40"/>
            </w:pPr>
          </w:p>
        </w:tc>
        <w:tc>
          <w:tcPr>
            <w:tcW w:w="628" w:type="dxa"/>
          </w:tcPr>
          <w:p w14:paraId="5E62A10B" w14:textId="77777777" w:rsidR="001E0B2F" w:rsidRDefault="001E0B2F" w:rsidP="001E0B2F">
            <w:pPr>
              <w:spacing w:before="40" w:after="40"/>
            </w:pPr>
          </w:p>
        </w:tc>
        <w:tc>
          <w:tcPr>
            <w:tcW w:w="3099" w:type="dxa"/>
          </w:tcPr>
          <w:p w14:paraId="08C8FA5E" w14:textId="77777777" w:rsidR="001E0B2F" w:rsidRDefault="001E0B2F" w:rsidP="001E0B2F">
            <w:pPr>
              <w:spacing w:before="40" w:after="40"/>
            </w:pPr>
          </w:p>
        </w:tc>
      </w:tr>
      <w:tr w:rsidR="001E0B2F" w14:paraId="5A62D40C" w14:textId="77777777" w:rsidTr="00CE270E">
        <w:tc>
          <w:tcPr>
            <w:tcW w:w="5215" w:type="dxa"/>
            <w:vAlign w:val="center"/>
          </w:tcPr>
          <w:p w14:paraId="38E36882" w14:textId="77777777" w:rsidR="001E0B2F" w:rsidRPr="0095727A" w:rsidRDefault="001E0B2F" w:rsidP="001E0B2F">
            <w:pPr>
              <w:spacing w:before="40" w:after="40"/>
              <w:ind w:left="341"/>
              <w:rPr>
                <w:b/>
              </w:rPr>
            </w:pPr>
            <w:r w:rsidRPr="77C7FDB6">
              <w:t>Audio Description</w:t>
            </w:r>
          </w:p>
        </w:tc>
        <w:tc>
          <w:tcPr>
            <w:tcW w:w="773" w:type="dxa"/>
          </w:tcPr>
          <w:p w14:paraId="072D0518" w14:textId="77777777" w:rsidR="001E0B2F" w:rsidRDefault="001E0B2F" w:rsidP="001E0B2F">
            <w:pPr>
              <w:spacing w:before="40" w:after="40"/>
            </w:pPr>
          </w:p>
        </w:tc>
        <w:tc>
          <w:tcPr>
            <w:tcW w:w="628" w:type="dxa"/>
          </w:tcPr>
          <w:p w14:paraId="6529103B" w14:textId="77777777" w:rsidR="001E0B2F" w:rsidRDefault="001E0B2F" w:rsidP="001E0B2F">
            <w:pPr>
              <w:spacing w:before="40" w:after="40"/>
            </w:pPr>
          </w:p>
        </w:tc>
        <w:tc>
          <w:tcPr>
            <w:tcW w:w="3099" w:type="dxa"/>
          </w:tcPr>
          <w:p w14:paraId="73608F35" w14:textId="77777777" w:rsidR="001E0B2F" w:rsidRDefault="001E0B2F" w:rsidP="001E0B2F">
            <w:pPr>
              <w:spacing w:before="40" w:after="40"/>
            </w:pPr>
          </w:p>
        </w:tc>
      </w:tr>
      <w:tr w:rsidR="001E0B2F" w14:paraId="37BA24D0" w14:textId="77777777" w:rsidTr="00CE270E">
        <w:tc>
          <w:tcPr>
            <w:tcW w:w="5215" w:type="dxa"/>
            <w:shd w:val="clear" w:color="auto" w:fill="EDEDED" w:themeFill="accent3" w:themeFillTint="33"/>
          </w:tcPr>
          <w:p w14:paraId="1C6DAA80" w14:textId="5CB37C07" w:rsidR="001E0B2F" w:rsidRPr="001250B4" w:rsidRDefault="001E0B2F" w:rsidP="001E0B2F">
            <w:pPr>
              <w:spacing w:before="40" w:after="40"/>
              <w:rPr>
                <w:b/>
                <w:bCs/>
              </w:rPr>
            </w:pPr>
            <w:r w:rsidRPr="001250B4">
              <w:rPr>
                <w:b/>
                <w:bCs/>
              </w:rPr>
              <w:t>Video Program</w:t>
            </w:r>
            <w:r>
              <w:rPr>
                <w:b/>
                <w:bCs/>
              </w:rPr>
              <w:t>s</w:t>
            </w:r>
            <w:r w:rsidRPr="001250B4">
              <w:rPr>
                <w:b/>
                <w:bCs/>
              </w:rPr>
              <w:t xml:space="preserve"> wit</w:t>
            </w:r>
            <w:r w:rsidR="00B06B01">
              <w:rPr>
                <w:b/>
                <w:bCs/>
              </w:rPr>
              <w:t>h</w:t>
            </w:r>
            <w:r w:rsidRPr="001250B4">
              <w:rPr>
                <w:b/>
                <w:bCs/>
              </w:rPr>
              <w:t xml:space="preserve"> </w:t>
            </w:r>
            <w:r w:rsidR="009C02E6">
              <w:rPr>
                <w:b/>
                <w:bCs/>
              </w:rPr>
              <w:t xml:space="preserve">No </w:t>
            </w:r>
            <w:r w:rsidRPr="001250B4">
              <w:rPr>
                <w:b/>
                <w:bCs/>
              </w:rPr>
              <w:t>Sound Posted Online</w:t>
            </w:r>
          </w:p>
        </w:tc>
        <w:tc>
          <w:tcPr>
            <w:tcW w:w="773" w:type="dxa"/>
            <w:shd w:val="clear" w:color="auto" w:fill="EDEDED" w:themeFill="accent3" w:themeFillTint="33"/>
          </w:tcPr>
          <w:p w14:paraId="3632B7AF" w14:textId="77777777" w:rsidR="001E0B2F" w:rsidRDefault="001E0B2F" w:rsidP="001E0B2F">
            <w:pPr>
              <w:spacing w:before="40" w:after="40"/>
            </w:pPr>
          </w:p>
        </w:tc>
        <w:tc>
          <w:tcPr>
            <w:tcW w:w="628" w:type="dxa"/>
            <w:shd w:val="clear" w:color="auto" w:fill="EDEDED" w:themeFill="accent3" w:themeFillTint="33"/>
          </w:tcPr>
          <w:p w14:paraId="52BD7D7B" w14:textId="77777777" w:rsidR="001E0B2F" w:rsidRDefault="001E0B2F" w:rsidP="001E0B2F">
            <w:pPr>
              <w:spacing w:before="40" w:after="40"/>
            </w:pPr>
          </w:p>
        </w:tc>
        <w:tc>
          <w:tcPr>
            <w:tcW w:w="3099" w:type="dxa"/>
            <w:shd w:val="clear" w:color="auto" w:fill="EDEDED" w:themeFill="accent3" w:themeFillTint="33"/>
          </w:tcPr>
          <w:p w14:paraId="4A83A768" w14:textId="77777777" w:rsidR="001E0B2F" w:rsidRDefault="001E0B2F" w:rsidP="001E0B2F">
            <w:pPr>
              <w:spacing w:before="40" w:after="40"/>
            </w:pPr>
          </w:p>
        </w:tc>
      </w:tr>
      <w:tr w:rsidR="001E0B2F" w14:paraId="7BDF535E" w14:textId="77777777" w:rsidTr="00CE270E">
        <w:tc>
          <w:tcPr>
            <w:tcW w:w="5215" w:type="dxa"/>
            <w:vAlign w:val="center"/>
          </w:tcPr>
          <w:p w14:paraId="7B2305D8" w14:textId="77777777" w:rsidR="001E0B2F" w:rsidRPr="0095727A" w:rsidRDefault="001E0B2F" w:rsidP="001E0B2F">
            <w:pPr>
              <w:spacing w:before="40" w:after="40"/>
              <w:ind w:left="341"/>
              <w:rPr>
                <w:b/>
              </w:rPr>
            </w:pPr>
            <w:r w:rsidRPr="77C7FDB6">
              <w:t>Text Description Indicating “No Sound.”</w:t>
            </w:r>
          </w:p>
        </w:tc>
        <w:tc>
          <w:tcPr>
            <w:tcW w:w="773" w:type="dxa"/>
          </w:tcPr>
          <w:p w14:paraId="09A417D9" w14:textId="77777777" w:rsidR="001E0B2F" w:rsidRDefault="001E0B2F" w:rsidP="001E0B2F">
            <w:pPr>
              <w:spacing w:before="40" w:after="40"/>
            </w:pPr>
          </w:p>
        </w:tc>
        <w:tc>
          <w:tcPr>
            <w:tcW w:w="628" w:type="dxa"/>
          </w:tcPr>
          <w:p w14:paraId="7733945B" w14:textId="77777777" w:rsidR="001E0B2F" w:rsidRDefault="001E0B2F" w:rsidP="001E0B2F">
            <w:pPr>
              <w:spacing w:before="40" w:after="40"/>
            </w:pPr>
          </w:p>
        </w:tc>
        <w:tc>
          <w:tcPr>
            <w:tcW w:w="3099" w:type="dxa"/>
          </w:tcPr>
          <w:p w14:paraId="10CF4D90" w14:textId="77777777" w:rsidR="001E0B2F" w:rsidRDefault="001E0B2F" w:rsidP="001E0B2F">
            <w:pPr>
              <w:spacing w:before="40" w:after="40"/>
            </w:pPr>
          </w:p>
        </w:tc>
      </w:tr>
      <w:tr w:rsidR="001E0B2F" w14:paraId="7B94B936" w14:textId="77777777" w:rsidTr="00CE270E">
        <w:tc>
          <w:tcPr>
            <w:tcW w:w="5215" w:type="dxa"/>
            <w:vAlign w:val="center"/>
          </w:tcPr>
          <w:p w14:paraId="418E36FB" w14:textId="77777777" w:rsidR="001E0B2F" w:rsidRPr="0095727A" w:rsidRDefault="001E0B2F" w:rsidP="001E0B2F">
            <w:pPr>
              <w:spacing w:before="40" w:after="40"/>
              <w:ind w:left="341"/>
              <w:rPr>
                <w:b/>
              </w:rPr>
            </w:pPr>
            <w:r w:rsidRPr="77C7FDB6">
              <w:t>Audio Descriptions</w:t>
            </w:r>
          </w:p>
        </w:tc>
        <w:tc>
          <w:tcPr>
            <w:tcW w:w="773" w:type="dxa"/>
          </w:tcPr>
          <w:p w14:paraId="07E02283" w14:textId="77777777" w:rsidR="001E0B2F" w:rsidRDefault="001E0B2F" w:rsidP="001E0B2F">
            <w:pPr>
              <w:spacing w:before="40" w:after="40"/>
            </w:pPr>
          </w:p>
        </w:tc>
        <w:tc>
          <w:tcPr>
            <w:tcW w:w="628" w:type="dxa"/>
          </w:tcPr>
          <w:p w14:paraId="3C98C193" w14:textId="77777777" w:rsidR="001E0B2F" w:rsidRDefault="001E0B2F" w:rsidP="001E0B2F">
            <w:pPr>
              <w:spacing w:before="40" w:after="40"/>
            </w:pPr>
          </w:p>
        </w:tc>
        <w:tc>
          <w:tcPr>
            <w:tcW w:w="3099" w:type="dxa"/>
          </w:tcPr>
          <w:p w14:paraId="4B46F0E7" w14:textId="77777777" w:rsidR="001E0B2F" w:rsidRDefault="001E0B2F" w:rsidP="001E0B2F">
            <w:pPr>
              <w:spacing w:before="40" w:after="40"/>
            </w:pPr>
          </w:p>
        </w:tc>
      </w:tr>
      <w:tr w:rsidR="001E0B2F" w14:paraId="216EB0C1" w14:textId="77777777" w:rsidTr="00CE270E">
        <w:tc>
          <w:tcPr>
            <w:tcW w:w="5215" w:type="dxa"/>
            <w:shd w:val="clear" w:color="auto" w:fill="EDEDED" w:themeFill="accent3" w:themeFillTint="33"/>
          </w:tcPr>
          <w:p w14:paraId="13925105" w14:textId="77777777" w:rsidR="001E0B2F" w:rsidRPr="00B77302" w:rsidRDefault="001E0B2F" w:rsidP="001E0B2F">
            <w:pPr>
              <w:spacing w:before="40" w:after="40"/>
              <w:rPr>
                <w:b/>
                <w:bCs/>
              </w:rPr>
            </w:pPr>
            <w:r w:rsidRPr="00B77302">
              <w:rPr>
                <w:b/>
                <w:bCs/>
              </w:rPr>
              <w:t>Audio Programs Posted Online</w:t>
            </w:r>
          </w:p>
        </w:tc>
        <w:tc>
          <w:tcPr>
            <w:tcW w:w="773" w:type="dxa"/>
            <w:shd w:val="clear" w:color="auto" w:fill="EDEDED" w:themeFill="accent3" w:themeFillTint="33"/>
          </w:tcPr>
          <w:p w14:paraId="6F3ADECB" w14:textId="77777777" w:rsidR="001E0B2F" w:rsidRDefault="001E0B2F" w:rsidP="001E0B2F">
            <w:pPr>
              <w:spacing w:before="40" w:after="40"/>
            </w:pPr>
          </w:p>
        </w:tc>
        <w:tc>
          <w:tcPr>
            <w:tcW w:w="628" w:type="dxa"/>
            <w:shd w:val="clear" w:color="auto" w:fill="EDEDED" w:themeFill="accent3" w:themeFillTint="33"/>
          </w:tcPr>
          <w:p w14:paraId="4081F181" w14:textId="77777777" w:rsidR="001E0B2F" w:rsidRDefault="001E0B2F" w:rsidP="001E0B2F">
            <w:pPr>
              <w:spacing w:before="40" w:after="40"/>
            </w:pPr>
          </w:p>
        </w:tc>
        <w:tc>
          <w:tcPr>
            <w:tcW w:w="3099" w:type="dxa"/>
            <w:shd w:val="clear" w:color="auto" w:fill="EDEDED" w:themeFill="accent3" w:themeFillTint="33"/>
          </w:tcPr>
          <w:p w14:paraId="541AC119" w14:textId="77777777" w:rsidR="001E0B2F" w:rsidRDefault="001E0B2F" w:rsidP="001E0B2F">
            <w:pPr>
              <w:spacing w:before="40" w:after="40"/>
            </w:pPr>
          </w:p>
        </w:tc>
      </w:tr>
      <w:tr w:rsidR="001E0B2F" w14:paraId="2D4E87D1" w14:textId="77777777" w:rsidTr="00CE270E">
        <w:tc>
          <w:tcPr>
            <w:tcW w:w="5215" w:type="dxa"/>
          </w:tcPr>
          <w:p w14:paraId="2E7F9955" w14:textId="77777777" w:rsidR="001E0B2F" w:rsidRDefault="001E0B2F" w:rsidP="001E0B2F">
            <w:pPr>
              <w:spacing w:before="40" w:after="40"/>
              <w:ind w:left="341"/>
            </w:pPr>
            <w:r>
              <w:t>Closed Captions</w:t>
            </w:r>
          </w:p>
        </w:tc>
        <w:tc>
          <w:tcPr>
            <w:tcW w:w="773" w:type="dxa"/>
          </w:tcPr>
          <w:p w14:paraId="702A14B6" w14:textId="77777777" w:rsidR="001E0B2F" w:rsidRDefault="001E0B2F" w:rsidP="001E0B2F">
            <w:pPr>
              <w:spacing w:before="40" w:after="40"/>
            </w:pPr>
          </w:p>
        </w:tc>
        <w:tc>
          <w:tcPr>
            <w:tcW w:w="628" w:type="dxa"/>
          </w:tcPr>
          <w:p w14:paraId="19698B39" w14:textId="77777777" w:rsidR="001E0B2F" w:rsidRDefault="001E0B2F" w:rsidP="001E0B2F">
            <w:pPr>
              <w:spacing w:before="40" w:after="40"/>
            </w:pPr>
          </w:p>
        </w:tc>
        <w:tc>
          <w:tcPr>
            <w:tcW w:w="3099" w:type="dxa"/>
          </w:tcPr>
          <w:p w14:paraId="010EBBFD" w14:textId="77777777" w:rsidR="001E0B2F" w:rsidRDefault="001E0B2F" w:rsidP="001E0B2F">
            <w:pPr>
              <w:spacing w:before="40" w:after="40"/>
            </w:pPr>
          </w:p>
        </w:tc>
      </w:tr>
      <w:tr w:rsidR="001E0B2F" w14:paraId="4F37918B" w14:textId="77777777" w:rsidTr="00CE270E">
        <w:tc>
          <w:tcPr>
            <w:tcW w:w="5215" w:type="dxa"/>
            <w:shd w:val="clear" w:color="auto" w:fill="EDEDED" w:themeFill="accent3" w:themeFillTint="33"/>
          </w:tcPr>
          <w:p w14:paraId="38BD2B87" w14:textId="77777777" w:rsidR="001E0B2F" w:rsidRPr="00B77302" w:rsidRDefault="001E0B2F" w:rsidP="001E0B2F">
            <w:pPr>
              <w:spacing w:before="40" w:after="40"/>
              <w:rPr>
                <w:b/>
                <w:bCs/>
              </w:rPr>
            </w:pPr>
            <w:r w:rsidRPr="00B77302">
              <w:rPr>
                <w:b/>
                <w:bCs/>
              </w:rPr>
              <w:t>Exhibits</w:t>
            </w:r>
          </w:p>
        </w:tc>
        <w:tc>
          <w:tcPr>
            <w:tcW w:w="773" w:type="dxa"/>
            <w:shd w:val="clear" w:color="auto" w:fill="EDEDED" w:themeFill="accent3" w:themeFillTint="33"/>
          </w:tcPr>
          <w:p w14:paraId="4C3BADC6" w14:textId="77777777" w:rsidR="001E0B2F" w:rsidRDefault="001E0B2F" w:rsidP="001E0B2F">
            <w:pPr>
              <w:spacing w:before="40" w:after="40"/>
            </w:pPr>
          </w:p>
        </w:tc>
        <w:tc>
          <w:tcPr>
            <w:tcW w:w="628" w:type="dxa"/>
            <w:shd w:val="clear" w:color="auto" w:fill="EDEDED" w:themeFill="accent3" w:themeFillTint="33"/>
          </w:tcPr>
          <w:p w14:paraId="28867147" w14:textId="77777777" w:rsidR="001E0B2F" w:rsidRDefault="001E0B2F" w:rsidP="001E0B2F">
            <w:pPr>
              <w:spacing w:before="40" w:after="40"/>
            </w:pPr>
          </w:p>
        </w:tc>
        <w:tc>
          <w:tcPr>
            <w:tcW w:w="3099" w:type="dxa"/>
            <w:shd w:val="clear" w:color="auto" w:fill="EDEDED" w:themeFill="accent3" w:themeFillTint="33"/>
          </w:tcPr>
          <w:p w14:paraId="48B47D4B" w14:textId="77777777" w:rsidR="001E0B2F" w:rsidRDefault="001E0B2F" w:rsidP="001E0B2F">
            <w:pPr>
              <w:spacing w:before="40" w:after="40"/>
            </w:pPr>
          </w:p>
        </w:tc>
      </w:tr>
      <w:tr w:rsidR="001E0B2F" w14:paraId="7FD49692" w14:textId="77777777" w:rsidTr="00CE270E">
        <w:tc>
          <w:tcPr>
            <w:tcW w:w="5215" w:type="dxa"/>
            <w:vAlign w:val="center"/>
          </w:tcPr>
          <w:p w14:paraId="21D75F89" w14:textId="77777777" w:rsidR="001E0B2F" w:rsidRPr="0095727A" w:rsidRDefault="001E0B2F" w:rsidP="001E0B2F">
            <w:pPr>
              <w:spacing w:before="40" w:after="40"/>
              <w:ind w:left="341"/>
              <w:rPr>
                <w:b/>
              </w:rPr>
            </w:pPr>
            <w:r w:rsidRPr="77C7FDB6">
              <w:t>Audio Description</w:t>
            </w:r>
          </w:p>
        </w:tc>
        <w:tc>
          <w:tcPr>
            <w:tcW w:w="773" w:type="dxa"/>
          </w:tcPr>
          <w:p w14:paraId="5E78BCAC" w14:textId="77777777" w:rsidR="001E0B2F" w:rsidRDefault="001E0B2F" w:rsidP="001E0B2F">
            <w:pPr>
              <w:spacing w:before="40" w:after="40"/>
            </w:pPr>
          </w:p>
        </w:tc>
        <w:tc>
          <w:tcPr>
            <w:tcW w:w="628" w:type="dxa"/>
          </w:tcPr>
          <w:p w14:paraId="58EAEB46" w14:textId="77777777" w:rsidR="001E0B2F" w:rsidRDefault="001E0B2F" w:rsidP="001E0B2F">
            <w:pPr>
              <w:spacing w:before="40" w:after="40"/>
            </w:pPr>
          </w:p>
        </w:tc>
        <w:tc>
          <w:tcPr>
            <w:tcW w:w="3099" w:type="dxa"/>
          </w:tcPr>
          <w:p w14:paraId="4750BFA2" w14:textId="77777777" w:rsidR="001E0B2F" w:rsidRDefault="001E0B2F" w:rsidP="001E0B2F">
            <w:pPr>
              <w:spacing w:before="40" w:after="40"/>
            </w:pPr>
          </w:p>
        </w:tc>
      </w:tr>
      <w:tr w:rsidR="001E0B2F" w14:paraId="046058C7" w14:textId="77777777" w:rsidTr="00CE270E">
        <w:tc>
          <w:tcPr>
            <w:tcW w:w="5215" w:type="dxa"/>
            <w:vAlign w:val="center"/>
          </w:tcPr>
          <w:p w14:paraId="19A14E63" w14:textId="77777777" w:rsidR="001E0B2F" w:rsidRPr="0095727A" w:rsidRDefault="001E0B2F" w:rsidP="001E0B2F">
            <w:pPr>
              <w:spacing w:before="40" w:after="40"/>
              <w:ind w:left="341"/>
              <w:rPr>
                <w:b/>
              </w:rPr>
            </w:pPr>
            <w:r w:rsidRPr="77C7FDB6">
              <w:t>Tactile Exhibit Floorplan</w:t>
            </w:r>
          </w:p>
        </w:tc>
        <w:tc>
          <w:tcPr>
            <w:tcW w:w="773" w:type="dxa"/>
          </w:tcPr>
          <w:p w14:paraId="5C48DC71" w14:textId="77777777" w:rsidR="001E0B2F" w:rsidRDefault="001E0B2F" w:rsidP="001E0B2F">
            <w:pPr>
              <w:spacing w:before="40" w:after="40"/>
            </w:pPr>
          </w:p>
        </w:tc>
        <w:tc>
          <w:tcPr>
            <w:tcW w:w="628" w:type="dxa"/>
          </w:tcPr>
          <w:p w14:paraId="723DC8E5" w14:textId="77777777" w:rsidR="001E0B2F" w:rsidRDefault="001E0B2F" w:rsidP="001E0B2F">
            <w:pPr>
              <w:spacing w:before="40" w:after="40"/>
            </w:pPr>
          </w:p>
        </w:tc>
        <w:tc>
          <w:tcPr>
            <w:tcW w:w="3099" w:type="dxa"/>
          </w:tcPr>
          <w:p w14:paraId="4750DDF8" w14:textId="77777777" w:rsidR="001E0B2F" w:rsidRDefault="001E0B2F" w:rsidP="001E0B2F">
            <w:pPr>
              <w:spacing w:before="40" w:after="40"/>
            </w:pPr>
          </w:p>
        </w:tc>
      </w:tr>
      <w:tr w:rsidR="001E0B2F" w14:paraId="39DB473F" w14:textId="77777777" w:rsidTr="00CE270E">
        <w:tc>
          <w:tcPr>
            <w:tcW w:w="5215" w:type="dxa"/>
            <w:vAlign w:val="center"/>
          </w:tcPr>
          <w:p w14:paraId="7F3A6A0F" w14:textId="5CE5BCF2" w:rsidR="001E0B2F" w:rsidRPr="0095727A" w:rsidRDefault="001E0B2F" w:rsidP="001E0B2F">
            <w:pPr>
              <w:spacing w:before="40" w:after="40"/>
              <w:ind w:left="341"/>
              <w:rPr>
                <w:b/>
              </w:rPr>
            </w:pPr>
            <w:r w:rsidRPr="77C7FDB6">
              <w:t>Tactile Elements</w:t>
            </w:r>
          </w:p>
        </w:tc>
        <w:tc>
          <w:tcPr>
            <w:tcW w:w="773" w:type="dxa"/>
          </w:tcPr>
          <w:p w14:paraId="7F03C23F" w14:textId="77777777" w:rsidR="001E0B2F" w:rsidRDefault="001E0B2F" w:rsidP="001E0B2F">
            <w:pPr>
              <w:spacing w:before="40" w:after="40"/>
            </w:pPr>
          </w:p>
        </w:tc>
        <w:tc>
          <w:tcPr>
            <w:tcW w:w="628" w:type="dxa"/>
          </w:tcPr>
          <w:p w14:paraId="4E3FF461" w14:textId="77777777" w:rsidR="001E0B2F" w:rsidRDefault="001E0B2F" w:rsidP="001E0B2F">
            <w:pPr>
              <w:spacing w:before="40" w:after="40"/>
            </w:pPr>
          </w:p>
        </w:tc>
        <w:tc>
          <w:tcPr>
            <w:tcW w:w="3099" w:type="dxa"/>
          </w:tcPr>
          <w:p w14:paraId="068F1312" w14:textId="77777777" w:rsidR="001E0B2F" w:rsidRDefault="001E0B2F" w:rsidP="001E0B2F">
            <w:pPr>
              <w:spacing w:before="40" w:after="40"/>
            </w:pPr>
          </w:p>
        </w:tc>
      </w:tr>
      <w:tr w:rsidR="001E0B2F" w14:paraId="0FE71211" w14:textId="77777777" w:rsidTr="00CE270E">
        <w:tc>
          <w:tcPr>
            <w:tcW w:w="5215" w:type="dxa"/>
            <w:vAlign w:val="center"/>
          </w:tcPr>
          <w:p w14:paraId="2C490E16" w14:textId="77777777" w:rsidR="001E0B2F" w:rsidRPr="0095727A" w:rsidRDefault="001E0B2F" w:rsidP="001E0B2F">
            <w:pPr>
              <w:spacing w:before="40" w:after="40"/>
              <w:ind w:left="341"/>
              <w:rPr>
                <w:b/>
              </w:rPr>
            </w:pPr>
            <w:r w:rsidRPr="77C7FDB6">
              <w:t xml:space="preserve">Front Approach for </w:t>
            </w:r>
            <w:r>
              <w:t>w</w:t>
            </w:r>
            <w:r w:rsidRPr="77C7FDB6">
              <w:t xml:space="preserve">heelchair </w:t>
            </w:r>
            <w:r>
              <w:t>u</w:t>
            </w:r>
            <w:r w:rsidRPr="77C7FDB6">
              <w:t>sers</w:t>
            </w:r>
          </w:p>
        </w:tc>
        <w:tc>
          <w:tcPr>
            <w:tcW w:w="773" w:type="dxa"/>
          </w:tcPr>
          <w:p w14:paraId="09AE1F70" w14:textId="77777777" w:rsidR="001E0B2F" w:rsidRDefault="001E0B2F" w:rsidP="001E0B2F">
            <w:pPr>
              <w:spacing w:before="40" w:after="40"/>
            </w:pPr>
          </w:p>
        </w:tc>
        <w:tc>
          <w:tcPr>
            <w:tcW w:w="628" w:type="dxa"/>
          </w:tcPr>
          <w:p w14:paraId="77F8BD10" w14:textId="77777777" w:rsidR="001E0B2F" w:rsidRDefault="001E0B2F" w:rsidP="001E0B2F">
            <w:pPr>
              <w:spacing w:before="40" w:after="40"/>
            </w:pPr>
          </w:p>
        </w:tc>
        <w:tc>
          <w:tcPr>
            <w:tcW w:w="3099" w:type="dxa"/>
          </w:tcPr>
          <w:p w14:paraId="1C7A038E" w14:textId="77777777" w:rsidR="001E0B2F" w:rsidRDefault="001E0B2F" w:rsidP="001E0B2F">
            <w:pPr>
              <w:spacing w:before="40" w:after="40"/>
            </w:pPr>
          </w:p>
        </w:tc>
      </w:tr>
      <w:tr w:rsidR="001E0B2F" w14:paraId="1E6B6DD2" w14:textId="77777777" w:rsidTr="00CE270E">
        <w:tc>
          <w:tcPr>
            <w:tcW w:w="5215" w:type="dxa"/>
            <w:vAlign w:val="center"/>
          </w:tcPr>
          <w:p w14:paraId="2EACC17C" w14:textId="77777777" w:rsidR="001E0B2F" w:rsidRPr="0095727A" w:rsidRDefault="001E0B2F" w:rsidP="001E0B2F">
            <w:pPr>
              <w:spacing w:before="40" w:after="40"/>
              <w:ind w:left="341"/>
              <w:rPr>
                <w:b/>
              </w:rPr>
            </w:pPr>
            <w:r w:rsidRPr="77C7FDB6">
              <w:t xml:space="preserve">Tactile elements and mechanical interactives are reachable in their entirety </w:t>
            </w:r>
          </w:p>
        </w:tc>
        <w:tc>
          <w:tcPr>
            <w:tcW w:w="773" w:type="dxa"/>
          </w:tcPr>
          <w:p w14:paraId="34878B70" w14:textId="77777777" w:rsidR="001E0B2F" w:rsidRDefault="001E0B2F" w:rsidP="001E0B2F">
            <w:pPr>
              <w:spacing w:before="40" w:after="40"/>
            </w:pPr>
          </w:p>
        </w:tc>
        <w:tc>
          <w:tcPr>
            <w:tcW w:w="628" w:type="dxa"/>
          </w:tcPr>
          <w:p w14:paraId="4EFD15E9" w14:textId="77777777" w:rsidR="001E0B2F" w:rsidRDefault="001E0B2F" w:rsidP="001E0B2F">
            <w:pPr>
              <w:spacing w:before="40" w:after="40"/>
            </w:pPr>
          </w:p>
        </w:tc>
        <w:tc>
          <w:tcPr>
            <w:tcW w:w="3099" w:type="dxa"/>
          </w:tcPr>
          <w:p w14:paraId="5E3E7DC2" w14:textId="77777777" w:rsidR="001E0B2F" w:rsidRDefault="001E0B2F" w:rsidP="001E0B2F">
            <w:pPr>
              <w:spacing w:before="40" w:after="40"/>
            </w:pPr>
          </w:p>
        </w:tc>
      </w:tr>
      <w:tr w:rsidR="001E0B2F" w14:paraId="620EE366" w14:textId="77777777" w:rsidTr="00CE270E">
        <w:tc>
          <w:tcPr>
            <w:tcW w:w="5215" w:type="dxa"/>
            <w:vAlign w:val="center"/>
          </w:tcPr>
          <w:p w14:paraId="1A60CBD0" w14:textId="77777777" w:rsidR="001E0B2F" w:rsidRPr="0095727A" w:rsidRDefault="001E0B2F" w:rsidP="001E0B2F">
            <w:pPr>
              <w:spacing w:before="40" w:after="40"/>
              <w:ind w:left="341"/>
              <w:rPr>
                <w:b/>
              </w:rPr>
            </w:pPr>
            <w:r w:rsidRPr="77C7FDB6">
              <w:t>Mechanical interactives are operable</w:t>
            </w:r>
          </w:p>
        </w:tc>
        <w:tc>
          <w:tcPr>
            <w:tcW w:w="773" w:type="dxa"/>
          </w:tcPr>
          <w:p w14:paraId="0E7798B9" w14:textId="77777777" w:rsidR="001E0B2F" w:rsidRDefault="001E0B2F" w:rsidP="001E0B2F">
            <w:pPr>
              <w:spacing w:before="40" w:after="40"/>
            </w:pPr>
          </w:p>
        </w:tc>
        <w:tc>
          <w:tcPr>
            <w:tcW w:w="628" w:type="dxa"/>
          </w:tcPr>
          <w:p w14:paraId="1D2AA07D" w14:textId="77777777" w:rsidR="001E0B2F" w:rsidRDefault="001E0B2F" w:rsidP="001E0B2F">
            <w:pPr>
              <w:spacing w:before="40" w:after="40"/>
            </w:pPr>
          </w:p>
        </w:tc>
        <w:tc>
          <w:tcPr>
            <w:tcW w:w="3099" w:type="dxa"/>
          </w:tcPr>
          <w:p w14:paraId="075BA67E" w14:textId="77777777" w:rsidR="001E0B2F" w:rsidRDefault="001E0B2F" w:rsidP="001E0B2F">
            <w:pPr>
              <w:spacing w:before="40" w:after="40"/>
            </w:pPr>
          </w:p>
        </w:tc>
      </w:tr>
      <w:tr w:rsidR="001E0B2F" w14:paraId="489D26D4" w14:textId="77777777" w:rsidTr="00CE270E">
        <w:tc>
          <w:tcPr>
            <w:tcW w:w="5215" w:type="dxa"/>
            <w:vAlign w:val="center"/>
          </w:tcPr>
          <w:p w14:paraId="70369FA9" w14:textId="77777777" w:rsidR="001E0B2F" w:rsidRPr="0095727A" w:rsidRDefault="001E0B2F" w:rsidP="001E0B2F">
            <w:pPr>
              <w:spacing w:before="40" w:after="40"/>
              <w:ind w:left="341"/>
              <w:rPr>
                <w:b/>
              </w:rPr>
            </w:pPr>
            <w:r w:rsidRPr="77C7FDB6">
              <w:t>Routes to and through components are physically accessible</w:t>
            </w:r>
          </w:p>
        </w:tc>
        <w:tc>
          <w:tcPr>
            <w:tcW w:w="773" w:type="dxa"/>
          </w:tcPr>
          <w:p w14:paraId="7A980DE7" w14:textId="77777777" w:rsidR="001E0B2F" w:rsidRDefault="001E0B2F" w:rsidP="001E0B2F">
            <w:pPr>
              <w:spacing w:before="40" w:after="40"/>
            </w:pPr>
          </w:p>
        </w:tc>
        <w:tc>
          <w:tcPr>
            <w:tcW w:w="628" w:type="dxa"/>
          </w:tcPr>
          <w:p w14:paraId="365A4C55" w14:textId="77777777" w:rsidR="001E0B2F" w:rsidRDefault="001E0B2F" w:rsidP="001E0B2F">
            <w:pPr>
              <w:spacing w:before="40" w:after="40"/>
            </w:pPr>
          </w:p>
        </w:tc>
        <w:tc>
          <w:tcPr>
            <w:tcW w:w="3099" w:type="dxa"/>
          </w:tcPr>
          <w:p w14:paraId="412F24A2" w14:textId="77777777" w:rsidR="001E0B2F" w:rsidRDefault="001E0B2F" w:rsidP="001E0B2F">
            <w:pPr>
              <w:spacing w:before="40" w:after="40"/>
            </w:pPr>
          </w:p>
        </w:tc>
      </w:tr>
      <w:tr w:rsidR="001E0B2F" w14:paraId="79023F0B" w14:textId="77777777" w:rsidTr="00CE270E">
        <w:tc>
          <w:tcPr>
            <w:tcW w:w="5215" w:type="dxa"/>
            <w:vAlign w:val="center"/>
          </w:tcPr>
          <w:p w14:paraId="4FE773E6" w14:textId="77777777" w:rsidR="001E0B2F" w:rsidRPr="0095727A" w:rsidRDefault="001E0B2F" w:rsidP="001E0B2F">
            <w:pPr>
              <w:spacing w:before="40" w:after="40"/>
              <w:ind w:left="341"/>
              <w:rPr>
                <w:b/>
              </w:rPr>
            </w:pPr>
            <w:r>
              <w:t>Accessible</w:t>
            </w:r>
            <w:r w:rsidRPr="77C7FDB6">
              <w:t xml:space="preserve"> </w:t>
            </w:r>
            <w:r>
              <w:t xml:space="preserve">viewing </w:t>
            </w:r>
            <w:r w:rsidRPr="77C7FDB6">
              <w:t>heights for wheelchair users</w:t>
            </w:r>
          </w:p>
        </w:tc>
        <w:tc>
          <w:tcPr>
            <w:tcW w:w="773" w:type="dxa"/>
          </w:tcPr>
          <w:p w14:paraId="7D561312" w14:textId="77777777" w:rsidR="001E0B2F" w:rsidRDefault="001E0B2F" w:rsidP="001E0B2F">
            <w:pPr>
              <w:spacing w:before="40" w:after="40"/>
            </w:pPr>
          </w:p>
        </w:tc>
        <w:tc>
          <w:tcPr>
            <w:tcW w:w="628" w:type="dxa"/>
          </w:tcPr>
          <w:p w14:paraId="6A26958B" w14:textId="77777777" w:rsidR="001E0B2F" w:rsidRDefault="001E0B2F" w:rsidP="001E0B2F">
            <w:pPr>
              <w:spacing w:before="40" w:after="40"/>
            </w:pPr>
          </w:p>
        </w:tc>
        <w:tc>
          <w:tcPr>
            <w:tcW w:w="3099" w:type="dxa"/>
          </w:tcPr>
          <w:p w14:paraId="6543E703" w14:textId="77777777" w:rsidR="001E0B2F" w:rsidRDefault="001E0B2F" w:rsidP="001E0B2F">
            <w:pPr>
              <w:spacing w:before="40" w:after="40"/>
            </w:pPr>
          </w:p>
        </w:tc>
      </w:tr>
      <w:tr w:rsidR="001E0B2F" w14:paraId="587FA8A7" w14:textId="77777777" w:rsidTr="00CE270E">
        <w:tc>
          <w:tcPr>
            <w:tcW w:w="5215" w:type="dxa"/>
            <w:shd w:val="clear" w:color="auto" w:fill="EDEDED" w:themeFill="accent3" w:themeFillTint="33"/>
          </w:tcPr>
          <w:p w14:paraId="66398AD8" w14:textId="77777777" w:rsidR="001E0B2F" w:rsidRPr="00594EF2" w:rsidRDefault="001E0B2F" w:rsidP="001E0B2F">
            <w:pPr>
              <w:spacing w:before="40" w:after="40"/>
              <w:rPr>
                <w:b/>
                <w:bCs/>
              </w:rPr>
            </w:pPr>
            <w:r w:rsidRPr="00594EF2">
              <w:rPr>
                <w:b/>
                <w:bCs/>
              </w:rPr>
              <w:t>Waysides</w:t>
            </w:r>
          </w:p>
        </w:tc>
        <w:tc>
          <w:tcPr>
            <w:tcW w:w="773" w:type="dxa"/>
            <w:shd w:val="clear" w:color="auto" w:fill="EDEDED" w:themeFill="accent3" w:themeFillTint="33"/>
          </w:tcPr>
          <w:p w14:paraId="4890786E" w14:textId="77777777" w:rsidR="001E0B2F" w:rsidRDefault="001E0B2F" w:rsidP="001E0B2F">
            <w:pPr>
              <w:spacing w:before="40" w:after="40"/>
            </w:pPr>
          </w:p>
        </w:tc>
        <w:tc>
          <w:tcPr>
            <w:tcW w:w="628" w:type="dxa"/>
            <w:shd w:val="clear" w:color="auto" w:fill="EDEDED" w:themeFill="accent3" w:themeFillTint="33"/>
          </w:tcPr>
          <w:p w14:paraId="6968E661" w14:textId="77777777" w:rsidR="001E0B2F" w:rsidRDefault="001E0B2F" w:rsidP="001E0B2F">
            <w:pPr>
              <w:spacing w:before="40" w:after="40"/>
            </w:pPr>
          </w:p>
        </w:tc>
        <w:tc>
          <w:tcPr>
            <w:tcW w:w="3099" w:type="dxa"/>
            <w:shd w:val="clear" w:color="auto" w:fill="EDEDED" w:themeFill="accent3" w:themeFillTint="33"/>
          </w:tcPr>
          <w:p w14:paraId="785B0FF2" w14:textId="77777777" w:rsidR="001E0B2F" w:rsidRDefault="001E0B2F" w:rsidP="001E0B2F">
            <w:pPr>
              <w:spacing w:before="40" w:after="40"/>
            </w:pPr>
          </w:p>
        </w:tc>
      </w:tr>
      <w:tr w:rsidR="001E0B2F" w14:paraId="229FC193" w14:textId="77777777" w:rsidTr="00CE270E">
        <w:tc>
          <w:tcPr>
            <w:tcW w:w="5215" w:type="dxa"/>
            <w:vAlign w:val="center"/>
          </w:tcPr>
          <w:p w14:paraId="347604AE" w14:textId="77777777" w:rsidR="001E0B2F" w:rsidRPr="0095727A" w:rsidRDefault="001E0B2F" w:rsidP="001E0B2F">
            <w:pPr>
              <w:spacing w:before="40" w:after="40"/>
              <w:ind w:left="341"/>
              <w:rPr>
                <w:b/>
              </w:rPr>
            </w:pPr>
            <w:r w:rsidRPr="77C7FDB6">
              <w:t>Audio Description</w:t>
            </w:r>
          </w:p>
        </w:tc>
        <w:tc>
          <w:tcPr>
            <w:tcW w:w="773" w:type="dxa"/>
          </w:tcPr>
          <w:p w14:paraId="2E9E6446" w14:textId="77777777" w:rsidR="001E0B2F" w:rsidRDefault="001E0B2F" w:rsidP="001E0B2F">
            <w:pPr>
              <w:spacing w:before="40" w:after="40"/>
            </w:pPr>
          </w:p>
        </w:tc>
        <w:tc>
          <w:tcPr>
            <w:tcW w:w="628" w:type="dxa"/>
          </w:tcPr>
          <w:p w14:paraId="0D799BD6" w14:textId="77777777" w:rsidR="001E0B2F" w:rsidRDefault="001E0B2F" w:rsidP="001E0B2F">
            <w:pPr>
              <w:spacing w:before="40" w:after="40"/>
            </w:pPr>
          </w:p>
        </w:tc>
        <w:tc>
          <w:tcPr>
            <w:tcW w:w="3099" w:type="dxa"/>
          </w:tcPr>
          <w:p w14:paraId="0D5C2262" w14:textId="77777777" w:rsidR="001E0B2F" w:rsidRDefault="001E0B2F" w:rsidP="001E0B2F">
            <w:pPr>
              <w:spacing w:before="40" w:after="40"/>
            </w:pPr>
          </w:p>
        </w:tc>
      </w:tr>
      <w:tr w:rsidR="001E0B2F" w14:paraId="49A85EE8" w14:textId="77777777" w:rsidTr="00CE270E">
        <w:tc>
          <w:tcPr>
            <w:tcW w:w="5215" w:type="dxa"/>
            <w:vAlign w:val="center"/>
          </w:tcPr>
          <w:p w14:paraId="65D1F22D" w14:textId="11DDE52D" w:rsidR="001E0B2F" w:rsidRPr="0095727A" w:rsidRDefault="001E0B2F" w:rsidP="001E0B2F">
            <w:pPr>
              <w:spacing w:before="40" w:after="40"/>
              <w:ind w:left="341"/>
              <w:rPr>
                <w:b/>
              </w:rPr>
            </w:pPr>
            <w:r w:rsidRPr="77C7FDB6">
              <w:t>Tactile Elements</w:t>
            </w:r>
          </w:p>
        </w:tc>
        <w:tc>
          <w:tcPr>
            <w:tcW w:w="773" w:type="dxa"/>
          </w:tcPr>
          <w:p w14:paraId="42449704" w14:textId="77777777" w:rsidR="001E0B2F" w:rsidRDefault="001E0B2F" w:rsidP="001E0B2F">
            <w:pPr>
              <w:spacing w:before="40" w:after="40"/>
            </w:pPr>
          </w:p>
        </w:tc>
        <w:tc>
          <w:tcPr>
            <w:tcW w:w="628" w:type="dxa"/>
          </w:tcPr>
          <w:p w14:paraId="5C625928" w14:textId="77777777" w:rsidR="001E0B2F" w:rsidRDefault="001E0B2F" w:rsidP="001E0B2F">
            <w:pPr>
              <w:spacing w:before="40" w:after="40"/>
            </w:pPr>
          </w:p>
        </w:tc>
        <w:tc>
          <w:tcPr>
            <w:tcW w:w="3099" w:type="dxa"/>
          </w:tcPr>
          <w:p w14:paraId="4403322A" w14:textId="77777777" w:rsidR="001E0B2F" w:rsidRDefault="001E0B2F" w:rsidP="001E0B2F">
            <w:pPr>
              <w:spacing w:before="40" w:after="40"/>
            </w:pPr>
          </w:p>
        </w:tc>
      </w:tr>
      <w:tr w:rsidR="001E0B2F" w14:paraId="708AB068" w14:textId="77777777" w:rsidTr="00CE270E">
        <w:tc>
          <w:tcPr>
            <w:tcW w:w="5215" w:type="dxa"/>
            <w:vAlign w:val="center"/>
          </w:tcPr>
          <w:p w14:paraId="5B4DC877" w14:textId="77777777" w:rsidR="001E0B2F" w:rsidRPr="0095727A" w:rsidRDefault="001E0B2F" w:rsidP="001E0B2F">
            <w:pPr>
              <w:spacing w:before="40" w:after="40"/>
              <w:ind w:left="341"/>
              <w:rPr>
                <w:b/>
              </w:rPr>
            </w:pPr>
            <w:r w:rsidRPr="77C7FDB6">
              <w:t>Tactile Elements are reachable in their entirety</w:t>
            </w:r>
          </w:p>
        </w:tc>
        <w:tc>
          <w:tcPr>
            <w:tcW w:w="773" w:type="dxa"/>
          </w:tcPr>
          <w:p w14:paraId="5210636F" w14:textId="77777777" w:rsidR="001E0B2F" w:rsidRDefault="001E0B2F" w:rsidP="001E0B2F">
            <w:pPr>
              <w:spacing w:before="40" w:after="40"/>
            </w:pPr>
          </w:p>
        </w:tc>
        <w:tc>
          <w:tcPr>
            <w:tcW w:w="628" w:type="dxa"/>
          </w:tcPr>
          <w:p w14:paraId="59C369DF" w14:textId="77777777" w:rsidR="001E0B2F" w:rsidRDefault="001E0B2F" w:rsidP="001E0B2F">
            <w:pPr>
              <w:spacing w:before="40" w:after="40"/>
            </w:pPr>
          </w:p>
        </w:tc>
        <w:tc>
          <w:tcPr>
            <w:tcW w:w="3099" w:type="dxa"/>
          </w:tcPr>
          <w:p w14:paraId="38C173F8" w14:textId="77777777" w:rsidR="001E0B2F" w:rsidRDefault="001E0B2F" w:rsidP="001E0B2F">
            <w:pPr>
              <w:spacing w:before="40" w:after="40"/>
            </w:pPr>
          </w:p>
        </w:tc>
      </w:tr>
      <w:tr w:rsidR="001E0B2F" w14:paraId="7AEAD362" w14:textId="77777777" w:rsidTr="00CE270E">
        <w:tc>
          <w:tcPr>
            <w:tcW w:w="5215" w:type="dxa"/>
            <w:vAlign w:val="center"/>
          </w:tcPr>
          <w:p w14:paraId="139E7248" w14:textId="77777777" w:rsidR="001E0B2F" w:rsidRPr="0095727A" w:rsidRDefault="001E0B2F" w:rsidP="001E0B2F">
            <w:pPr>
              <w:spacing w:before="40" w:after="40"/>
              <w:ind w:left="341"/>
              <w:rPr>
                <w:b/>
              </w:rPr>
            </w:pPr>
            <w:r w:rsidRPr="77C7FDB6">
              <w:t>Front Approach for Wheelchair Users</w:t>
            </w:r>
          </w:p>
        </w:tc>
        <w:tc>
          <w:tcPr>
            <w:tcW w:w="773" w:type="dxa"/>
          </w:tcPr>
          <w:p w14:paraId="4092E83B" w14:textId="77777777" w:rsidR="001E0B2F" w:rsidRDefault="001E0B2F" w:rsidP="001E0B2F">
            <w:pPr>
              <w:spacing w:before="40" w:after="40"/>
            </w:pPr>
          </w:p>
        </w:tc>
        <w:tc>
          <w:tcPr>
            <w:tcW w:w="628" w:type="dxa"/>
          </w:tcPr>
          <w:p w14:paraId="5EE4027D" w14:textId="77777777" w:rsidR="001E0B2F" w:rsidRDefault="001E0B2F" w:rsidP="001E0B2F">
            <w:pPr>
              <w:spacing w:before="40" w:after="40"/>
            </w:pPr>
          </w:p>
        </w:tc>
        <w:tc>
          <w:tcPr>
            <w:tcW w:w="3099" w:type="dxa"/>
          </w:tcPr>
          <w:p w14:paraId="6C405431" w14:textId="77777777" w:rsidR="001E0B2F" w:rsidRDefault="001E0B2F" w:rsidP="001E0B2F">
            <w:pPr>
              <w:spacing w:before="40" w:after="40"/>
            </w:pPr>
          </w:p>
        </w:tc>
      </w:tr>
      <w:tr w:rsidR="001E0B2F" w14:paraId="69649FE4" w14:textId="77777777" w:rsidTr="00CE270E">
        <w:tc>
          <w:tcPr>
            <w:tcW w:w="5215" w:type="dxa"/>
            <w:shd w:val="clear" w:color="auto" w:fill="EDEDED" w:themeFill="accent3" w:themeFillTint="33"/>
          </w:tcPr>
          <w:p w14:paraId="1DBC52E9" w14:textId="77777777" w:rsidR="001E0B2F" w:rsidRPr="00961A82" w:rsidRDefault="001E0B2F" w:rsidP="001E0B2F">
            <w:pPr>
              <w:spacing w:before="40" w:after="40"/>
              <w:rPr>
                <w:b/>
                <w:bCs/>
              </w:rPr>
            </w:pPr>
            <w:r w:rsidRPr="00961A82">
              <w:rPr>
                <w:b/>
                <w:bCs/>
              </w:rPr>
              <w:lastRenderedPageBreak/>
              <w:t>Graphic Panels – Exhibits and Waysides</w:t>
            </w:r>
          </w:p>
        </w:tc>
        <w:tc>
          <w:tcPr>
            <w:tcW w:w="773" w:type="dxa"/>
            <w:shd w:val="clear" w:color="auto" w:fill="EDEDED" w:themeFill="accent3" w:themeFillTint="33"/>
          </w:tcPr>
          <w:p w14:paraId="5CC5754E" w14:textId="77777777" w:rsidR="001E0B2F" w:rsidRDefault="001E0B2F" w:rsidP="001E0B2F">
            <w:pPr>
              <w:spacing w:before="40" w:after="40"/>
            </w:pPr>
          </w:p>
        </w:tc>
        <w:tc>
          <w:tcPr>
            <w:tcW w:w="628" w:type="dxa"/>
            <w:shd w:val="clear" w:color="auto" w:fill="EDEDED" w:themeFill="accent3" w:themeFillTint="33"/>
          </w:tcPr>
          <w:p w14:paraId="1E32282D" w14:textId="77777777" w:rsidR="001E0B2F" w:rsidRDefault="001E0B2F" w:rsidP="001E0B2F">
            <w:pPr>
              <w:spacing w:before="40" w:after="40"/>
            </w:pPr>
          </w:p>
        </w:tc>
        <w:tc>
          <w:tcPr>
            <w:tcW w:w="3099" w:type="dxa"/>
            <w:shd w:val="clear" w:color="auto" w:fill="EDEDED" w:themeFill="accent3" w:themeFillTint="33"/>
          </w:tcPr>
          <w:p w14:paraId="053BFCF9" w14:textId="77777777" w:rsidR="001E0B2F" w:rsidRDefault="001E0B2F" w:rsidP="001E0B2F">
            <w:pPr>
              <w:spacing w:before="40" w:after="40"/>
            </w:pPr>
          </w:p>
        </w:tc>
      </w:tr>
      <w:tr w:rsidR="001E0B2F" w14:paraId="09B06458" w14:textId="77777777" w:rsidTr="00CE270E">
        <w:tc>
          <w:tcPr>
            <w:tcW w:w="5215" w:type="dxa"/>
            <w:vAlign w:val="center"/>
          </w:tcPr>
          <w:p w14:paraId="5456D9F3" w14:textId="13E09F32" w:rsidR="001E0B2F" w:rsidRPr="0095727A" w:rsidRDefault="00F54753" w:rsidP="001E0B2F">
            <w:pPr>
              <w:spacing w:before="40" w:after="40"/>
              <w:ind w:left="341"/>
              <w:rPr>
                <w:b/>
              </w:rPr>
            </w:pPr>
            <w:bookmarkStart w:id="0" w:name="_Hlk39672155"/>
            <w:r>
              <w:t xml:space="preserve">High </w:t>
            </w:r>
            <w:r w:rsidR="001E0B2F" w:rsidRPr="77C7FDB6">
              <w:t>contrast between text &amp;</w:t>
            </w:r>
            <w:r w:rsidR="00E520DF">
              <w:t xml:space="preserve"> </w:t>
            </w:r>
            <w:r w:rsidR="001E0B2F" w:rsidRPr="77C7FDB6">
              <w:t>background</w:t>
            </w:r>
            <w:bookmarkEnd w:id="0"/>
          </w:p>
        </w:tc>
        <w:tc>
          <w:tcPr>
            <w:tcW w:w="773" w:type="dxa"/>
          </w:tcPr>
          <w:p w14:paraId="22F41D3D" w14:textId="77777777" w:rsidR="001E0B2F" w:rsidRDefault="001E0B2F" w:rsidP="001E0B2F">
            <w:pPr>
              <w:spacing w:before="40" w:after="40"/>
            </w:pPr>
          </w:p>
        </w:tc>
        <w:tc>
          <w:tcPr>
            <w:tcW w:w="628" w:type="dxa"/>
          </w:tcPr>
          <w:p w14:paraId="0A127E76" w14:textId="77777777" w:rsidR="001E0B2F" w:rsidRDefault="001E0B2F" w:rsidP="001E0B2F">
            <w:pPr>
              <w:spacing w:before="40" w:after="40"/>
            </w:pPr>
          </w:p>
        </w:tc>
        <w:tc>
          <w:tcPr>
            <w:tcW w:w="3099" w:type="dxa"/>
          </w:tcPr>
          <w:p w14:paraId="028A2B6B" w14:textId="77777777" w:rsidR="001E0B2F" w:rsidRDefault="001E0B2F" w:rsidP="001E0B2F">
            <w:pPr>
              <w:spacing w:before="40" w:after="40"/>
            </w:pPr>
          </w:p>
        </w:tc>
      </w:tr>
      <w:tr w:rsidR="001E0B2F" w14:paraId="72E37BAF" w14:textId="77777777" w:rsidTr="00CE270E">
        <w:tc>
          <w:tcPr>
            <w:tcW w:w="5215" w:type="dxa"/>
            <w:vAlign w:val="center"/>
          </w:tcPr>
          <w:p w14:paraId="4F06277D" w14:textId="77777777" w:rsidR="001E0B2F" w:rsidRDefault="001E0B2F" w:rsidP="001E0B2F">
            <w:pPr>
              <w:spacing w:before="40" w:after="40"/>
              <w:ind w:left="341"/>
              <w:rPr>
                <w:rFonts w:asciiTheme="minorHAnsi" w:eastAsiaTheme="minorEastAsia" w:hAnsiTheme="minorHAnsi" w:cstheme="minorBidi"/>
                <w:b/>
              </w:rPr>
            </w:pPr>
            <w:r w:rsidRPr="50488382">
              <w:t>Text is presented on plain backgrounds</w:t>
            </w:r>
          </w:p>
        </w:tc>
        <w:tc>
          <w:tcPr>
            <w:tcW w:w="773" w:type="dxa"/>
          </w:tcPr>
          <w:p w14:paraId="3A25B4A0" w14:textId="77777777" w:rsidR="001E0B2F" w:rsidRDefault="001E0B2F" w:rsidP="001E0B2F">
            <w:pPr>
              <w:spacing w:before="40" w:after="40"/>
            </w:pPr>
          </w:p>
        </w:tc>
        <w:tc>
          <w:tcPr>
            <w:tcW w:w="628" w:type="dxa"/>
          </w:tcPr>
          <w:p w14:paraId="538F40F4" w14:textId="77777777" w:rsidR="001E0B2F" w:rsidRDefault="001E0B2F" w:rsidP="001E0B2F">
            <w:pPr>
              <w:spacing w:before="40" w:after="40"/>
            </w:pPr>
          </w:p>
        </w:tc>
        <w:tc>
          <w:tcPr>
            <w:tcW w:w="3099" w:type="dxa"/>
          </w:tcPr>
          <w:p w14:paraId="39BBC0E2" w14:textId="77777777" w:rsidR="001E0B2F" w:rsidRDefault="001E0B2F" w:rsidP="001E0B2F">
            <w:pPr>
              <w:spacing w:before="40" w:after="40"/>
            </w:pPr>
          </w:p>
        </w:tc>
      </w:tr>
      <w:tr w:rsidR="001E0B2F" w14:paraId="20CE0C71" w14:textId="77777777" w:rsidTr="00CE270E">
        <w:tc>
          <w:tcPr>
            <w:tcW w:w="5215" w:type="dxa"/>
            <w:vAlign w:val="center"/>
          </w:tcPr>
          <w:p w14:paraId="1C0CE3C2" w14:textId="77777777" w:rsidR="001E0B2F" w:rsidRPr="0095727A" w:rsidRDefault="001E0B2F" w:rsidP="001E0B2F">
            <w:pPr>
              <w:spacing w:before="40" w:after="40"/>
              <w:ind w:left="341"/>
              <w:rPr>
                <w:b/>
              </w:rPr>
            </w:pPr>
            <w:r w:rsidRPr="77C7FDB6">
              <w:t>Information presented in a visual hierarchy using headings and subheadings</w:t>
            </w:r>
          </w:p>
        </w:tc>
        <w:tc>
          <w:tcPr>
            <w:tcW w:w="773" w:type="dxa"/>
          </w:tcPr>
          <w:p w14:paraId="358A54A1" w14:textId="77777777" w:rsidR="001E0B2F" w:rsidRDefault="001E0B2F" w:rsidP="001E0B2F">
            <w:pPr>
              <w:spacing w:before="40" w:after="40"/>
            </w:pPr>
          </w:p>
        </w:tc>
        <w:tc>
          <w:tcPr>
            <w:tcW w:w="628" w:type="dxa"/>
          </w:tcPr>
          <w:p w14:paraId="16DD8573" w14:textId="77777777" w:rsidR="001E0B2F" w:rsidRDefault="001E0B2F" w:rsidP="001E0B2F">
            <w:pPr>
              <w:spacing w:before="40" w:after="40"/>
            </w:pPr>
          </w:p>
        </w:tc>
        <w:tc>
          <w:tcPr>
            <w:tcW w:w="3099" w:type="dxa"/>
          </w:tcPr>
          <w:p w14:paraId="4B5541E7" w14:textId="77777777" w:rsidR="001E0B2F" w:rsidRDefault="001E0B2F" w:rsidP="001E0B2F">
            <w:pPr>
              <w:spacing w:before="40" w:after="40"/>
            </w:pPr>
          </w:p>
        </w:tc>
      </w:tr>
      <w:tr w:rsidR="001E0B2F" w14:paraId="0CE8A1FF" w14:textId="77777777" w:rsidTr="00CE270E">
        <w:tc>
          <w:tcPr>
            <w:tcW w:w="5215" w:type="dxa"/>
            <w:shd w:val="clear" w:color="auto" w:fill="EDEDED" w:themeFill="accent3" w:themeFillTint="33"/>
          </w:tcPr>
          <w:p w14:paraId="1BC01682" w14:textId="77777777" w:rsidR="001E0B2F" w:rsidRPr="00961A82" w:rsidRDefault="001E0B2F" w:rsidP="001E0B2F">
            <w:pPr>
              <w:spacing w:before="40" w:after="40"/>
              <w:rPr>
                <w:b/>
                <w:bCs/>
              </w:rPr>
            </w:pPr>
            <w:r w:rsidRPr="00961A82">
              <w:rPr>
                <w:b/>
                <w:bCs/>
              </w:rPr>
              <w:t>Publications are available in these formats and digital versions are posted on the park’s website</w:t>
            </w:r>
          </w:p>
        </w:tc>
        <w:tc>
          <w:tcPr>
            <w:tcW w:w="773" w:type="dxa"/>
            <w:shd w:val="clear" w:color="auto" w:fill="EDEDED" w:themeFill="accent3" w:themeFillTint="33"/>
          </w:tcPr>
          <w:p w14:paraId="332C2955" w14:textId="77777777" w:rsidR="001E0B2F" w:rsidRDefault="001E0B2F" w:rsidP="001E0B2F">
            <w:pPr>
              <w:spacing w:before="40" w:after="40"/>
            </w:pPr>
          </w:p>
        </w:tc>
        <w:tc>
          <w:tcPr>
            <w:tcW w:w="628" w:type="dxa"/>
            <w:shd w:val="clear" w:color="auto" w:fill="EDEDED" w:themeFill="accent3" w:themeFillTint="33"/>
          </w:tcPr>
          <w:p w14:paraId="403A6CE2" w14:textId="77777777" w:rsidR="001E0B2F" w:rsidRDefault="001E0B2F" w:rsidP="001E0B2F">
            <w:pPr>
              <w:spacing w:before="40" w:after="40"/>
            </w:pPr>
          </w:p>
        </w:tc>
        <w:tc>
          <w:tcPr>
            <w:tcW w:w="3099" w:type="dxa"/>
            <w:shd w:val="clear" w:color="auto" w:fill="EDEDED" w:themeFill="accent3" w:themeFillTint="33"/>
          </w:tcPr>
          <w:p w14:paraId="1C6FED20" w14:textId="77777777" w:rsidR="001E0B2F" w:rsidRDefault="001E0B2F" w:rsidP="001E0B2F">
            <w:pPr>
              <w:spacing w:before="40" w:after="40"/>
            </w:pPr>
          </w:p>
        </w:tc>
      </w:tr>
      <w:tr w:rsidR="001E0B2F" w14:paraId="70CA5CB9" w14:textId="77777777" w:rsidTr="00CE270E">
        <w:tc>
          <w:tcPr>
            <w:tcW w:w="5215" w:type="dxa"/>
            <w:vAlign w:val="center"/>
          </w:tcPr>
          <w:p w14:paraId="539B5E0C" w14:textId="77777777" w:rsidR="001E0B2F" w:rsidRPr="0095727A" w:rsidRDefault="001E0B2F" w:rsidP="001E0B2F">
            <w:pPr>
              <w:spacing w:before="40" w:after="40"/>
              <w:ind w:left="341"/>
              <w:rPr>
                <w:b/>
              </w:rPr>
            </w:pPr>
            <w:r w:rsidRPr="77C7FDB6">
              <w:t>Audio</w:t>
            </w:r>
          </w:p>
        </w:tc>
        <w:tc>
          <w:tcPr>
            <w:tcW w:w="773" w:type="dxa"/>
          </w:tcPr>
          <w:p w14:paraId="0A73C4DC" w14:textId="77777777" w:rsidR="001E0B2F" w:rsidRDefault="001E0B2F" w:rsidP="001E0B2F">
            <w:pPr>
              <w:spacing w:before="40" w:after="40"/>
            </w:pPr>
          </w:p>
        </w:tc>
        <w:tc>
          <w:tcPr>
            <w:tcW w:w="628" w:type="dxa"/>
          </w:tcPr>
          <w:p w14:paraId="1653DEE0" w14:textId="77777777" w:rsidR="001E0B2F" w:rsidRDefault="001E0B2F" w:rsidP="001E0B2F">
            <w:pPr>
              <w:spacing w:before="40" w:after="40"/>
            </w:pPr>
          </w:p>
        </w:tc>
        <w:tc>
          <w:tcPr>
            <w:tcW w:w="3099" w:type="dxa"/>
          </w:tcPr>
          <w:p w14:paraId="2A99FEA2" w14:textId="77777777" w:rsidR="001E0B2F" w:rsidRDefault="001E0B2F" w:rsidP="001E0B2F">
            <w:pPr>
              <w:spacing w:before="40" w:after="40"/>
            </w:pPr>
          </w:p>
        </w:tc>
      </w:tr>
      <w:tr w:rsidR="001E0B2F" w14:paraId="0FA09084" w14:textId="77777777" w:rsidTr="00CE270E">
        <w:tc>
          <w:tcPr>
            <w:tcW w:w="5215" w:type="dxa"/>
            <w:vAlign w:val="center"/>
          </w:tcPr>
          <w:p w14:paraId="1E54172D" w14:textId="77777777" w:rsidR="001E0B2F" w:rsidRPr="0095727A" w:rsidRDefault="001E0B2F" w:rsidP="001E0B2F">
            <w:pPr>
              <w:spacing w:before="40" w:after="40"/>
              <w:ind w:left="341"/>
              <w:rPr>
                <w:b/>
              </w:rPr>
            </w:pPr>
            <w:r w:rsidRPr="77C7FDB6">
              <w:t>Braille</w:t>
            </w:r>
          </w:p>
        </w:tc>
        <w:tc>
          <w:tcPr>
            <w:tcW w:w="773" w:type="dxa"/>
          </w:tcPr>
          <w:p w14:paraId="1B09D777" w14:textId="77777777" w:rsidR="001E0B2F" w:rsidRDefault="001E0B2F" w:rsidP="001E0B2F">
            <w:pPr>
              <w:spacing w:before="40" w:after="40"/>
            </w:pPr>
          </w:p>
        </w:tc>
        <w:tc>
          <w:tcPr>
            <w:tcW w:w="628" w:type="dxa"/>
          </w:tcPr>
          <w:p w14:paraId="639BB9F5" w14:textId="77777777" w:rsidR="001E0B2F" w:rsidRDefault="001E0B2F" w:rsidP="001E0B2F">
            <w:pPr>
              <w:spacing w:before="40" w:after="40"/>
            </w:pPr>
          </w:p>
        </w:tc>
        <w:tc>
          <w:tcPr>
            <w:tcW w:w="3099" w:type="dxa"/>
          </w:tcPr>
          <w:p w14:paraId="6839E204" w14:textId="77777777" w:rsidR="001E0B2F" w:rsidRDefault="001E0B2F" w:rsidP="001E0B2F">
            <w:pPr>
              <w:spacing w:before="40" w:after="40"/>
            </w:pPr>
          </w:p>
        </w:tc>
      </w:tr>
      <w:tr w:rsidR="001E0B2F" w14:paraId="79E91469" w14:textId="77777777" w:rsidTr="00CE270E">
        <w:tc>
          <w:tcPr>
            <w:tcW w:w="5215" w:type="dxa"/>
            <w:vAlign w:val="center"/>
          </w:tcPr>
          <w:p w14:paraId="1DD4E25C" w14:textId="77777777" w:rsidR="001E0B2F" w:rsidRPr="0095727A" w:rsidRDefault="001E0B2F" w:rsidP="001E0B2F">
            <w:pPr>
              <w:spacing w:before="40" w:after="40"/>
              <w:ind w:left="341"/>
              <w:rPr>
                <w:b/>
              </w:rPr>
            </w:pPr>
            <w:r w:rsidRPr="77C7FDB6">
              <w:t>Large Print</w:t>
            </w:r>
          </w:p>
        </w:tc>
        <w:tc>
          <w:tcPr>
            <w:tcW w:w="773" w:type="dxa"/>
          </w:tcPr>
          <w:p w14:paraId="0AFCA510" w14:textId="77777777" w:rsidR="001E0B2F" w:rsidRDefault="001E0B2F" w:rsidP="001E0B2F">
            <w:pPr>
              <w:spacing w:before="40" w:after="40"/>
            </w:pPr>
          </w:p>
        </w:tc>
        <w:tc>
          <w:tcPr>
            <w:tcW w:w="628" w:type="dxa"/>
          </w:tcPr>
          <w:p w14:paraId="19550EC9" w14:textId="77777777" w:rsidR="001E0B2F" w:rsidRDefault="001E0B2F" w:rsidP="001E0B2F">
            <w:pPr>
              <w:spacing w:before="40" w:after="40"/>
            </w:pPr>
          </w:p>
        </w:tc>
        <w:tc>
          <w:tcPr>
            <w:tcW w:w="3099" w:type="dxa"/>
          </w:tcPr>
          <w:p w14:paraId="6F2502CB" w14:textId="77777777" w:rsidR="001E0B2F" w:rsidRDefault="001E0B2F" w:rsidP="001E0B2F">
            <w:pPr>
              <w:spacing w:before="40" w:after="40"/>
            </w:pPr>
          </w:p>
        </w:tc>
      </w:tr>
      <w:tr w:rsidR="001E0B2F" w14:paraId="3AF9D445" w14:textId="77777777" w:rsidTr="00CE270E">
        <w:tc>
          <w:tcPr>
            <w:tcW w:w="5215" w:type="dxa"/>
            <w:shd w:val="clear" w:color="auto" w:fill="EDEDED" w:themeFill="accent3" w:themeFillTint="33"/>
          </w:tcPr>
          <w:p w14:paraId="7DC10B48" w14:textId="77777777" w:rsidR="001E0B2F" w:rsidRPr="006F4293" w:rsidRDefault="001E0B2F" w:rsidP="001E0B2F">
            <w:pPr>
              <w:spacing w:before="40" w:after="40"/>
              <w:rPr>
                <w:b/>
                <w:bCs/>
              </w:rPr>
            </w:pPr>
            <w:r w:rsidRPr="006F4293">
              <w:rPr>
                <w:b/>
                <w:bCs/>
              </w:rPr>
              <w:t>Operations to Maintain the Working Order of Equipment Includes</w:t>
            </w:r>
          </w:p>
        </w:tc>
        <w:tc>
          <w:tcPr>
            <w:tcW w:w="773" w:type="dxa"/>
            <w:shd w:val="clear" w:color="auto" w:fill="EDEDED" w:themeFill="accent3" w:themeFillTint="33"/>
          </w:tcPr>
          <w:p w14:paraId="71DAD532" w14:textId="77777777" w:rsidR="001E0B2F" w:rsidRDefault="001E0B2F" w:rsidP="001E0B2F">
            <w:pPr>
              <w:spacing w:before="40" w:after="40"/>
            </w:pPr>
          </w:p>
        </w:tc>
        <w:tc>
          <w:tcPr>
            <w:tcW w:w="628" w:type="dxa"/>
            <w:shd w:val="clear" w:color="auto" w:fill="EDEDED" w:themeFill="accent3" w:themeFillTint="33"/>
          </w:tcPr>
          <w:p w14:paraId="7331CBBB" w14:textId="77777777" w:rsidR="001E0B2F" w:rsidRDefault="001E0B2F" w:rsidP="001E0B2F">
            <w:pPr>
              <w:spacing w:before="40" w:after="40"/>
            </w:pPr>
          </w:p>
        </w:tc>
        <w:tc>
          <w:tcPr>
            <w:tcW w:w="3099" w:type="dxa"/>
            <w:shd w:val="clear" w:color="auto" w:fill="EDEDED" w:themeFill="accent3" w:themeFillTint="33"/>
          </w:tcPr>
          <w:p w14:paraId="5861CCC7" w14:textId="77777777" w:rsidR="001E0B2F" w:rsidRDefault="001E0B2F" w:rsidP="001E0B2F">
            <w:pPr>
              <w:spacing w:before="40" w:after="40"/>
            </w:pPr>
          </w:p>
        </w:tc>
      </w:tr>
      <w:tr w:rsidR="001E0B2F" w14:paraId="5F658B53" w14:textId="77777777" w:rsidTr="00CE270E">
        <w:tc>
          <w:tcPr>
            <w:tcW w:w="5215" w:type="dxa"/>
            <w:vAlign w:val="center"/>
          </w:tcPr>
          <w:p w14:paraId="1D513D13" w14:textId="77777777" w:rsidR="001E0B2F" w:rsidRPr="0095727A" w:rsidRDefault="001E0B2F" w:rsidP="001E0B2F">
            <w:pPr>
              <w:spacing w:before="40" w:after="40"/>
              <w:ind w:left="341"/>
            </w:pPr>
            <w:r>
              <w:t>Equipment is cleaned and sanitized according to guidelines</w:t>
            </w:r>
          </w:p>
        </w:tc>
        <w:tc>
          <w:tcPr>
            <w:tcW w:w="773" w:type="dxa"/>
          </w:tcPr>
          <w:p w14:paraId="50A0CBDB" w14:textId="77777777" w:rsidR="001E0B2F" w:rsidRDefault="001E0B2F" w:rsidP="001E0B2F">
            <w:pPr>
              <w:spacing w:before="40" w:after="40"/>
            </w:pPr>
          </w:p>
        </w:tc>
        <w:tc>
          <w:tcPr>
            <w:tcW w:w="628" w:type="dxa"/>
          </w:tcPr>
          <w:p w14:paraId="43B9751D" w14:textId="77777777" w:rsidR="001E0B2F" w:rsidRDefault="001E0B2F" w:rsidP="001E0B2F">
            <w:pPr>
              <w:spacing w:before="40" w:after="40"/>
            </w:pPr>
          </w:p>
        </w:tc>
        <w:tc>
          <w:tcPr>
            <w:tcW w:w="3099" w:type="dxa"/>
          </w:tcPr>
          <w:p w14:paraId="3CCEAA3C" w14:textId="77777777" w:rsidR="001E0B2F" w:rsidRDefault="001E0B2F" w:rsidP="001E0B2F">
            <w:pPr>
              <w:spacing w:before="40" w:after="40"/>
            </w:pPr>
          </w:p>
        </w:tc>
      </w:tr>
      <w:tr w:rsidR="001E0B2F" w14:paraId="5AE6E947" w14:textId="77777777" w:rsidTr="00CE270E">
        <w:trPr>
          <w:trHeight w:val="864"/>
        </w:trPr>
        <w:tc>
          <w:tcPr>
            <w:tcW w:w="5215" w:type="dxa"/>
            <w:vAlign w:val="center"/>
          </w:tcPr>
          <w:p w14:paraId="6AC71BA9" w14:textId="19766C24" w:rsidR="001E0B2F" w:rsidRPr="0095727A" w:rsidRDefault="001E0B2F" w:rsidP="001E0B2F">
            <w:pPr>
              <w:spacing w:before="40" w:after="40"/>
              <w:ind w:left="341"/>
            </w:pPr>
            <w:r>
              <w:t>The park has SOPS on how to operate, test, troubleshoot and maintain all equipment used for accessibility</w:t>
            </w:r>
          </w:p>
        </w:tc>
        <w:tc>
          <w:tcPr>
            <w:tcW w:w="773" w:type="dxa"/>
          </w:tcPr>
          <w:p w14:paraId="737D1076" w14:textId="77777777" w:rsidR="001E0B2F" w:rsidRDefault="001E0B2F" w:rsidP="001E0B2F">
            <w:pPr>
              <w:spacing w:before="40" w:after="40"/>
            </w:pPr>
          </w:p>
        </w:tc>
        <w:tc>
          <w:tcPr>
            <w:tcW w:w="628" w:type="dxa"/>
          </w:tcPr>
          <w:p w14:paraId="1FED78A1" w14:textId="77777777" w:rsidR="001E0B2F" w:rsidRDefault="001E0B2F" w:rsidP="001E0B2F">
            <w:pPr>
              <w:spacing w:before="40" w:after="40"/>
            </w:pPr>
          </w:p>
        </w:tc>
        <w:tc>
          <w:tcPr>
            <w:tcW w:w="3099" w:type="dxa"/>
          </w:tcPr>
          <w:p w14:paraId="74397268" w14:textId="77777777" w:rsidR="001E0B2F" w:rsidRDefault="001E0B2F" w:rsidP="001E0B2F">
            <w:pPr>
              <w:spacing w:before="40" w:after="40"/>
            </w:pPr>
          </w:p>
        </w:tc>
      </w:tr>
      <w:tr w:rsidR="001E0B2F" w14:paraId="7172D0A6" w14:textId="77777777" w:rsidTr="00CE270E">
        <w:tc>
          <w:tcPr>
            <w:tcW w:w="5215" w:type="dxa"/>
            <w:vAlign w:val="center"/>
          </w:tcPr>
          <w:p w14:paraId="67903F67" w14:textId="77777777" w:rsidR="001E0B2F" w:rsidRPr="0095727A" w:rsidRDefault="001E0B2F" w:rsidP="001E0B2F">
            <w:pPr>
              <w:spacing w:before="40" w:after="40"/>
              <w:ind w:left="341"/>
            </w:pPr>
            <w:r>
              <w:t>Staff/volunteers are trained in the purpose, operation and distribution of audio description &amp; assistive listening equipment</w:t>
            </w:r>
          </w:p>
        </w:tc>
        <w:tc>
          <w:tcPr>
            <w:tcW w:w="773" w:type="dxa"/>
          </w:tcPr>
          <w:p w14:paraId="23DD40DD" w14:textId="77777777" w:rsidR="001E0B2F" w:rsidRDefault="001E0B2F" w:rsidP="001E0B2F">
            <w:pPr>
              <w:spacing w:before="40" w:after="40"/>
            </w:pPr>
          </w:p>
        </w:tc>
        <w:tc>
          <w:tcPr>
            <w:tcW w:w="628" w:type="dxa"/>
          </w:tcPr>
          <w:p w14:paraId="7A0E2E15" w14:textId="77777777" w:rsidR="001E0B2F" w:rsidRDefault="001E0B2F" w:rsidP="001E0B2F">
            <w:pPr>
              <w:spacing w:before="40" w:after="40"/>
            </w:pPr>
          </w:p>
        </w:tc>
        <w:tc>
          <w:tcPr>
            <w:tcW w:w="3099" w:type="dxa"/>
          </w:tcPr>
          <w:p w14:paraId="0D0AC6A1" w14:textId="77777777" w:rsidR="001E0B2F" w:rsidRDefault="001E0B2F" w:rsidP="001E0B2F">
            <w:pPr>
              <w:spacing w:before="40" w:after="40"/>
            </w:pPr>
          </w:p>
        </w:tc>
      </w:tr>
      <w:tr w:rsidR="001E0B2F" w14:paraId="2CD0C4BE" w14:textId="77777777" w:rsidTr="00CE270E">
        <w:tc>
          <w:tcPr>
            <w:tcW w:w="5215" w:type="dxa"/>
            <w:vAlign w:val="center"/>
          </w:tcPr>
          <w:p w14:paraId="5CBB590E" w14:textId="77777777" w:rsidR="001E0B2F" w:rsidRPr="0095727A" w:rsidRDefault="001E0B2F" w:rsidP="001E0B2F">
            <w:pPr>
              <w:spacing w:before="40" w:after="40"/>
              <w:ind w:left="341"/>
            </w:pPr>
            <w:r>
              <w:t>Audio description and assistive listening equipment is tested at least weekly</w:t>
            </w:r>
          </w:p>
        </w:tc>
        <w:tc>
          <w:tcPr>
            <w:tcW w:w="773" w:type="dxa"/>
          </w:tcPr>
          <w:p w14:paraId="1A544588" w14:textId="77777777" w:rsidR="001E0B2F" w:rsidRDefault="001E0B2F" w:rsidP="001E0B2F">
            <w:pPr>
              <w:spacing w:before="40" w:after="40"/>
            </w:pPr>
          </w:p>
        </w:tc>
        <w:tc>
          <w:tcPr>
            <w:tcW w:w="628" w:type="dxa"/>
          </w:tcPr>
          <w:p w14:paraId="2DFC24E9" w14:textId="77777777" w:rsidR="001E0B2F" w:rsidRDefault="001E0B2F" w:rsidP="001E0B2F">
            <w:pPr>
              <w:spacing w:before="40" w:after="40"/>
            </w:pPr>
          </w:p>
        </w:tc>
        <w:tc>
          <w:tcPr>
            <w:tcW w:w="3099" w:type="dxa"/>
          </w:tcPr>
          <w:p w14:paraId="3D20C275" w14:textId="77777777" w:rsidR="001E0B2F" w:rsidRDefault="001E0B2F" w:rsidP="001E0B2F">
            <w:pPr>
              <w:spacing w:before="40" w:after="40"/>
            </w:pPr>
          </w:p>
        </w:tc>
      </w:tr>
      <w:tr w:rsidR="001E0B2F" w14:paraId="42843EF2" w14:textId="77777777" w:rsidTr="00CE270E">
        <w:tc>
          <w:tcPr>
            <w:tcW w:w="5215" w:type="dxa"/>
            <w:shd w:val="clear" w:color="auto" w:fill="EDEDED" w:themeFill="accent3" w:themeFillTint="33"/>
          </w:tcPr>
          <w:p w14:paraId="60187660" w14:textId="77777777" w:rsidR="001E0B2F" w:rsidRPr="00D73EA2" w:rsidRDefault="001E0B2F" w:rsidP="001E0B2F">
            <w:pPr>
              <w:spacing w:before="40" w:after="40"/>
              <w:rPr>
                <w:b/>
                <w:bCs/>
              </w:rPr>
            </w:pPr>
            <w:r w:rsidRPr="00D73EA2">
              <w:rPr>
                <w:b/>
                <w:bCs/>
              </w:rPr>
              <w:t>Communications for Accessibility Services Includes</w:t>
            </w:r>
          </w:p>
        </w:tc>
        <w:tc>
          <w:tcPr>
            <w:tcW w:w="773" w:type="dxa"/>
            <w:shd w:val="clear" w:color="auto" w:fill="EDEDED" w:themeFill="accent3" w:themeFillTint="33"/>
          </w:tcPr>
          <w:p w14:paraId="25823A69" w14:textId="77777777" w:rsidR="001E0B2F" w:rsidRDefault="001E0B2F" w:rsidP="001E0B2F">
            <w:pPr>
              <w:spacing w:before="40" w:after="40"/>
            </w:pPr>
          </w:p>
        </w:tc>
        <w:tc>
          <w:tcPr>
            <w:tcW w:w="628" w:type="dxa"/>
            <w:shd w:val="clear" w:color="auto" w:fill="EDEDED" w:themeFill="accent3" w:themeFillTint="33"/>
          </w:tcPr>
          <w:p w14:paraId="10079973" w14:textId="77777777" w:rsidR="001E0B2F" w:rsidRDefault="001E0B2F" w:rsidP="001E0B2F">
            <w:pPr>
              <w:spacing w:before="40" w:after="40"/>
            </w:pPr>
          </w:p>
        </w:tc>
        <w:tc>
          <w:tcPr>
            <w:tcW w:w="3099" w:type="dxa"/>
            <w:shd w:val="clear" w:color="auto" w:fill="EDEDED" w:themeFill="accent3" w:themeFillTint="33"/>
          </w:tcPr>
          <w:p w14:paraId="0E969950" w14:textId="77777777" w:rsidR="001E0B2F" w:rsidRDefault="001E0B2F" w:rsidP="001E0B2F">
            <w:pPr>
              <w:spacing w:before="40" w:after="40"/>
            </w:pPr>
          </w:p>
        </w:tc>
      </w:tr>
      <w:tr w:rsidR="001E0B2F" w14:paraId="7F86ADFE" w14:textId="77777777" w:rsidTr="00CE270E">
        <w:tc>
          <w:tcPr>
            <w:tcW w:w="5215" w:type="dxa"/>
            <w:vAlign w:val="center"/>
          </w:tcPr>
          <w:p w14:paraId="666F9C2F" w14:textId="2433577C" w:rsidR="001E0B2F" w:rsidRPr="0095727A" w:rsidRDefault="00A44C3A" w:rsidP="001E0B2F">
            <w:pPr>
              <w:spacing w:before="40" w:after="40"/>
              <w:ind w:left="341"/>
            </w:pPr>
            <w:r>
              <w:t>I</w:t>
            </w:r>
            <w:r w:rsidR="001E0B2F">
              <w:t>nformation posted on the park’s nps.gov website using NPS Digital Community guidance</w:t>
            </w:r>
          </w:p>
        </w:tc>
        <w:tc>
          <w:tcPr>
            <w:tcW w:w="773" w:type="dxa"/>
          </w:tcPr>
          <w:p w14:paraId="62C7A1D8" w14:textId="77777777" w:rsidR="001E0B2F" w:rsidRDefault="001E0B2F" w:rsidP="001E0B2F">
            <w:pPr>
              <w:spacing w:before="40" w:after="40"/>
            </w:pPr>
          </w:p>
        </w:tc>
        <w:tc>
          <w:tcPr>
            <w:tcW w:w="628" w:type="dxa"/>
          </w:tcPr>
          <w:p w14:paraId="1F98D574" w14:textId="77777777" w:rsidR="001E0B2F" w:rsidRDefault="001E0B2F" w:rsidP="001E0B2F">
            <w:pPr>
              <w:spacing w:before="40" w:after="40"/>
            </w:pPr>
          </w:p>
        </w:tc>
        <w:tc>
          <w:tcPr>
            <w:tcW w:w="3099" w:type="dxa"/>
          </w:tcPr>
          <w:p w14:paraId="454191E4" w14:textId="77777777" w:rsidR="001E0B2F" w:rsidRDefault="001E0B2F" w:rsidP="001E0B2F">
            <w:pPr>
              <w:spacing w:before="40" w:after="40"/>
            </w:pPr>
          </w:p>
        </w:tc>
      </w:tr>
      <w:tr w:rsidR="001E0B2F" w14:paraId="1AC1EFFE" w14:textId="77777777" w:rsidTr="00CE270E">
        <w:tc>
          <w:tcPr>
            <w:tcW w:w="5215" w:type="dxa"/>
            <w:vAlign w:val="center"/>
          </w:tcPr>
          <w:p w14:paraId="6CCDE521" w14:textId="195E2D98" w:rsidR="001E0B2F" w:rsidRPr="0095727A" w:rsidRDefault="00A44C3A" w:rsidP="001E0B2F">
            <w:pPr>
              <w:spacing w:before="40" w:after="40"/>
              <w:ind w:left="341"/>
            </w:pPr>
            <w:r>
              <w:t>I</w:t>
            </w:r>
            <w:r w:rsidR="001E0B2F">
              <w:t>nformation on the park’s website is current and updated as media products are improved or completed</w:t>
            </w:r>
          </w:p>
        </w:tc>
        <w:tc>
          <w:tcPr>
            <w:tcW w:w="773" w:type="dxa"/>
          </w:tcPr>
          <w:p w14:paraId="31DC0692" w14:textId="77777777" w:rsidR="001E0B2F" w:rsidRDefault="001E0B2F" w:rsidP="001E0B2F">
            <w:pPr>
              <w:spacing w:before="40" w:after="40"/>
            </w:pPr>
          </w:p>
        </w:tc>
        <w:tc>
          <w:tcPr>
            <w:tcW w:w="628" w:type="dxa"/>
          </w:tcPr>
          <w:p w14:paraId="60F4D1F3" w14:textId="77777777" w:rsidR="001E0B2F" w:rsidRDefault="001E0B2F" w:rsidP="001E0B2F">
            <w:pPr>
              <w:spacing w:before="40" w:after="40"/>
            </w:pPr>
          </w:p>
        </w:tc>
        <w:tc>
          <w:tcPr>
            <w:tcW w:w="3099" w:type="dxa"/>
          </w:tcPr>
          <w:p w14:paraId="2B2738FC" w14:textId="77777777" w:rsidR="001E0B2F" w:rsidRDefault="001E0B2F" w:rsidP="001E0B2F">
            <w:pPr>
              <w:spacing w:before="40" w:after="40"/>
            </w:pPr>
          </w:p>
        </w:tc>
      </w:tr>
      <w:tr w:rsidR="001E0B2F" w14:paraId="22A80465" w14:textId="77777777" w:rsidTr="00CE270E">
        <w:tc>
          <w:tcPr>
            <w:tcW w:w="5215" w:type="dxa"/>
            <w:vAlign w:val="center"/>
          </w:tcPr>
          <w:p w14:paraId="1D20B1F3" w14:textId="77777777" w:rsidR="001E0B2F" w:rsidRDefault="001E0B2F" w:rsidP="001E0B2F">
            <w:pPr>
              <w:spacing w:before="40" w:after="40"/>
              <w:ind w:left="341"/>
            </w:pPr>
            <w:r>
              <w:t>Contact information for the park’s accessibility coordinator is provided on the park’s web accessibility page</w:t>
            </w:r>
          </w:p>
        </w:tc>
        <w:tc>
          <w:tcPr>
            <w:tcW w:w="773" w:type="dxa"/>
          </w:tcPr>
          <w:p w14:paraId="0A57867B" w14:textId="77777777" w:rsidR="001E0B2F" w:rsidRDefault="001E0B2F" w:rsidP="001E0B2F">
            <w:pPr>
              <w:spacing w:before="40" w:after="40"/>
            </w:pPr>
          </w:p>
        </w:tc>
        <w:tc>
          <w:tcPr>
            <w:tcW w:w="628" w:type="dxa"/>
          </w:tcPr>
          <w:p w14:paraId="5ACECFEF" w14:textId="77777777" w:rsidR="001E0B2F" w:rsidRDefault="001E0B2F" w:rsidP="001E0B2F">
            <w:pPr>
              <w:spacing w:before="40" w:after="40"/>
            </w:pPr>
          </w:p>
        </w:tc>
        <w:tc>
          <w:tcPr>
            <w:tcW w:w="3099" w:type="dxa"/>
          </w:tcPr>
          <w:p w14:paraId="4B0BE6F4" w14:textId="77777777" w:rsidR="001E0B2F" w:rsidRDefault="001E0B2F" w:rsidP="001E0B2F">
            <w:pPr>
              <w:spacing w:before="40" w:after="40"/>
            </w:pPr>
          </w:p>
        </w:tc>
      </w:tr>
      <w:tr w:rsidR="00F70679" w14:paraId="6374E0FF" w14:textId="77777777" w:rsidTr="00CE270E">
        <w:tc>
          <w:tcPr>
            <w:tcW w:w="5215" w:type="dxa"/>
            <w:vAlign w:val="center"/>
          </w:tcPr>
          <w:p w14:paraId="22BD63CB" w14:textId="77777777" w:rsidR="00F70679" w:rsidRPr="0095727A" w:rsidRDefault="00F70679" w:rsidP="00F70679">
            <w:pPr>
              <w:spacing w:before="40" w:after="40"/>
              <w:ind w:left="341"/>
            </w:pPr>
            <w:r w:rsidRPr="77C7FDB6">
              <w:t xml:space="preserve">In-park signage provides information about obtaining accessibility services </w:t>
            </w:r>
          </w:p>
        </w:tc>
        <w:tc>
          <w:tcPr>
            <w:tcW w:w="773" w:type="dxa"/>
          </w:tcPr>
          <w:p w14:paraId="56AA3910" w14:textId="77777777" w:rsidR="00F70679" w:rsidRDefault="00F70679" w:rsidP="00F70679">
            <w:pPr>
              <w:spacing w:before="40" w:after="40"/>
            </w:pPr>
          </w:p>
        </w:tc>
        <w:tc>
          <w:tcPr>
            <w:tcW w:w="628" w:type="dxa"/>
          </w:tcPr>
          <w:p w14:paraId="5B5BFE3E" w14:textId="77777777" w:rsidR="00F70679" w:rsidRDefault="00F70679" w:rsidP="00F70679">
            <w:pPr>
              <w:spacing w:before="40" w:after="40"/>
            </w:pPr>
          </w:p>
        </w:tc>
        <w:tc>
          <w:tcPr>
            <w:tcW w:w="3099" w:type="dxa"/>
          </w:tcPr>
          <w:p w14:paraId="73356BC9" w14:textId="77777777" w:rsidR="00F70679" w:rsidRDefault="00F70679" w:rsidP="00F70679">
            <w:pPr>
              <w:spacing w:before="40" w:after="40"/>
            </w:pPr>
          </w:p>
        </w:tc>
      </w:tr>
      <w:tr w:rsidR="00F70679" w14:paraId="59F215A1" w14:textId="77777777" w:rsidTr="00CE270E">
        <w:tc>
          <w:tcPr>
            <w:tcW w:w="5215" w:type="dxa"/>
            <w:shd w:val="clear" w:color="auto" w:fill="EDEDED" w:themeFill="accent3" w:themeFillTint="33"/>
            <w:vAlign w:val="center"/>
          </w:tcPr>
          <w:p w14:paraId="15E894E5" w14:textId="77777777" w:rsidR="00F70679" w:rsidRPr="009558E5" w:rsidRDefault="00F70679" w:rsidP="00F70679">
            <w:pPr>
              <w:spacing w:before="40" w:after="40"/>
              <w:rPr>
                <w:b/>
                <w:bCs/>
              </w:rPr>
            </w:pPr>
            <w:r w:rsidRPr="009558E5">
              <w:rPr>
                <w:b/>
                <w:bCs/>
              </w:rPr>
              <w:t>Planning for Accessibility Includes</w:t>
            </w:r>
          </w:p>
        </w:tc>
        <w:tc>
          <w:tcPr>
            <w:tcW w:w="773" w:type="dxa"/>
            <w:shd w:val="clear" w:color="auto" w:fill="EDEDED" w:themeFill="accent3" w:themeFillTint="33"/>
          </w:tcPr>
          <w:p w14:paraId="16A4CB25" w14:textId="77777777" w:rsidR="00F70679" w:rsidRDefault="00F70679" w:rsidP="00F70679">
            <w:pPr>
              <w:spacing w:before="40" w:after="40"/>
            </w:pPr>
          </w:p>
        </w:tc>
        <w:tc>
          <w:tcPr>
            <w:tcW w:w="628" w:type="dxa"/>
            <w:shd w:val="clear" w:color="auto" w:fill="EDEDED" w:themeFill="accent3" w:themeFillTint="33"/>
          </w:tcPr>
          <w:p w14:paraId="4B11F586" w14:textId="77777777" w:rsidR="00F70679" w:rsidRDefault="00F70679" w:rsidP="00F70679">
            <w:pPr>
              <w:spacing w:before="40" w:after="40"/>
            </w:pPr>
          </w:p>
        </w:tc>
        <w:tc>
          <w:tcPr>
            <w:tcW w:w="3099" w:type="dxa"/>
            <w:shd w:val="clear" w:color="auto" w:fill="EDEDED" w:themeFill="accent3" w:themeFillTint="33"/>
          </w:tcPr>
          <w:p w14:paraId="0B050088" w14:textId="77777777" w:rsidR="00F70679" w:rsidRDefault="00F70679" w:rsidP="00F70679">
            <w:pPr>
              <w:spacing w:before="40" w:after="40"/>
            </w:pPr>
          </w:p>
        </w:tc>
      </w:tr>
      <w:tr w:rsidR="00F70679" w14:paraId="516F9F09" w14:textId="77777777" w:rsidTr="00CE270E">
        <w:tc>
          <w:tcPr>
            <w:tcW w:w="5215" w:type="dxa"/>
            <w:vAlign w:val="center"/>
          </w:tcPr>
          <w:p w14:paraId="3734B27B" w14:textId="77777777" w:rsidR="00F70679" w:rsidRPr="009558E5" w:rsidRDefault="00F70679" w:rsidP="00F70679">
            <w:pPr>
              <w:spacing w:before="40" w:after="40"/>
              <w:ind w:left="341"/>
              <w:rPr>
                <w:b/>
              </w:rPr>
            </w:pPr>
            <w:r w:rsidRPr="009558E5">
              <w:t>Universal Design principles are applied in developing media products</w:t>
            </w:r>
          </w:p>
        </w:tc>
        <w:tc>
          <w:tcPr>
            <w:tcW w:w="773" w:type="dxa"/>
          </w:tcPr>
          <w:p w14:paraId="7BAFEF39" w14:textId="77777777" w:rsidR="00F70679" w:rsidRDefault="00F70679" w:rsidP="00F70679">
            <w:pPr>
              <w:spacing w:before="40" w:after="40"/>
            </w:pPr>
          </w:p>
        </w:tc>
        <w:tc>
          <w:tcPr>
            <w:tcW w:w="628" w:type="dxa"/>
          </w:tcPr>
          <w:p w14:paraId="2779560B" w14:textId="77777777" w:rsidR="00F70679" w:rsidRDefault="00F70679" w:rsidP="00F70679">
            <w:pPr>
              <w:spacing w:before="40" w:after="40"/>
            </w:pPr>
          </w:p>
        </w:tc>
        <w:tc>
          <w:tcPr>
            <w:tcW w:w="3099" w:type="dxa"/>
          </w:tcPr>
          <w:p w14:paraId="74E6B30B" w14:textId="77777777" w:rsidR="00F70679" w:rsidRDefault="00F70679" w:rsidP="00F70679">
            <w:pPr>
              <w:spacing w:before="40" w:after="40"/>
            </w:pPr>
          </w:p>
        </w:tc>
      </w:tr>
      <w:tr w:rsidR="00A44C3A" w14:paraId="3ABD8D58" w14:textId="77777777" w:rsidTr="00CE270E">
        <w:tc>
          <w:tcPr>
            <w:tcW w:w="5215" w:type="dxa"/>
            <w:shd w:val="clear" w:color="auto" w:fill="F2F2F2" w:themeFill="background1" w:themeFillShade="F2"/>
            <w:vAlign w:val="center"/>
          </w:tcPr>
          <w:p w14:paraId="18567F2B" w14:textId="66081E57" w:rsidR="00A44C3A" w:rsidRPr="009558E5" w:rsidRDefault="00A44C3A" w:rsidP="00A44C3A">
            <w:pPr>
              <w:spacing w:before="40" w:after="40"/>
            </w:pPr>
            <w:r w:rsidRPr="009558E5">
              <w:rPr>
                <w:b/>
                <w:bCs/>
              </w:rPr>
              <w:lastRenderedPageBreak/>
              <w:t>Planning for Accessibility Includes</w:t>
            </w:r>
            <w:r>
              <w:rPr>
                <w:b/>
                <w:bCs/>
              </w:rPr>
              <w:t xml:space="preserve"> (Continued)</w:t>
            </w:r>
          </w:p>
        </w:tc>
        <w:tc>
          <w:tcPr>
            <w:tcW w:w="773" w:type="dxa"/>
            <w:shd w:val="clear" w:color="auto" w:fill="F2F2F2" w:themeFill="background1" w:themeFillShade="F2"/>
          </w:tcPr>
          <w:p w14:paraId="49595463" w14:textId="77777777" w:rsidR="00A44C3A" w:rsidRDefault="00A44C3A" w:rsidP="00F70679">
            <w:pPr>
              <w:spacing w:before="40" w:after="40"/>
            </w:pPr>
          </w:p>
        </w:tc>
        <w:tc>
          <w:tcPr>
            <w:tcW w:w="628" w:type="dxa"/>
            <w:shd w:val="clear" w:color="auto" w:fill="F2F2F2" w:themeFill="background1" w:themeFillShade="F2"/>
          </w:tcPr>
          <w:p w14:paraId="0307238C" w14:textId="77777777" w:rsidR="00A44C3A" w:rsidRDefault="00A44C3A" w:rsidP="00F70679">
            <w:pPr>
              <w:spacing w:before="40" w:after="40"/>
            </w:pPr>
          </w:p>
        </w:tc>
        <w:tc>
          <w:tcPr>
            <w:tcW w:w="3099" w:type="dxa"/>
            <w:shd w:val="clear" w:color="auto" w:fill="F2F2F2" w:themeFill="background1" w:themeFillShade="F2"/>
          </w:tcPr>
          <w:p w14:paraId="43EB7392" w14:textId="77777777" w:rsidR="00A44C3A" w:rsidRDefault="00A44C3A" w:rsidP="00F70679">
            <w:pPr>
              <w:spacing w:before="40" w:after="40"/>
            </w:pPr>
          </w:p>
        </w:tc>
      </w:tr>
      <w:tr w:rsidR="00F70679" w14:paraId="0A5D0AA5" w14:textId="77777777" w:rsidTr="00CE270E">
        <w:tc>
          <w:tcPr>
            <w:tcW w:w="5215" w:type="dxa"/>
            <w:vAlign w:val="center"/>
          </w:tcPr>
          <w:p w14:paraId="423507CB" w14:textId="77777777" w:rsidR="00F70679" w:rsidRPr="009558E5" w:rsidRDefault="00F70679" w:rsidP="00F70679">
            <w:pPr>
              <w:spacing w:before="40" w:after="40"/>
              <w:ind w:left="341"/>
            </w:pPr>
            <w:r w:rsidRPr="009558E5">
              <w:t>Park accessibility coordinator is involved in interpretive media development</w:t>
            </w:r>
          </w:p>
        </w:tc>
        <w:tc>
          <w:tcPr>
            <w:tcW w:w="773" w:type="dxa"/>
          </w:tcPr>
          <w:p w14:paraId="0778C354" w14:textId="77777777" w:rsidR="00F70679" w:rsidRDefault="00F70679" w:rsidP="00F70679">
            <w:pPr>
              <w:spacing w:before="40" w:after="40"/>
            </w:pPr>
          </w:p>
        </w:tc>
        <w:tc>
          <w:tcPr>
            <w:tcW w:w="628" w:type="dxa"/>
          </w:tcPr>
          <w:p w14:paraId="3EEA130E" w14:textId="77777777" w:rsidR="00F70679" w:rsidRDefault="00F70679" w:rsidP="00F70679">
            <w:pPr>
              <w:spacing w:before="40" w:after="40"/>
            </w:pPr>
          </w:p>
        </w:tc>
        <w:tc>
          <w:tcPr>
            <w:tcW w:w="3099" w:type="dxa"/>
          </w:tcPr>
          <w:p w14:paraId="34E9DA00" w14:textId="77777777" w:rsidR="00F70679" w:rsidRDefault="00F70679" w:rsidP="00F70679">
            <w:pPr>
              <w:spacing w:before="40" w:after="40"/>
            </w:pPr>
          </w:p>
        </w:tc>
      </w:tr>
      <w:tr w:rsidR="00F70679" w14:paraId="66EFA08B" w14:textId="77777777" w:rsidTr="00CE270E">
        <w:tc>
          <w:tcPr>
            <w:tcW w:w="5215" w:type="dxa"/>
            <w:vAlign w:val="center"/>
          </w:tcPr>
          <w:p w14:paraId="2E6E0AD9" w14:textId="0675B13E" w:rsidR="00F70679" w:rsidRPr="009558E5" w:rsidRDefault="00F70679" w:rsidP="00F70679">
            <w:pPr>
              <w:spacing w:before="40" w:after="40"/>
              <w:ind w:left="341"/>
            </w:pPr>
            <w:r>
              <w:t xml:space="preserve">Park has established relationships with the disability community to consult during </w:t>
            </w:r>
            <w:r w:rsidR="00181404">
              <w:t xml:space="preserve">the </w:t>
            </w:r>
            <w:r>
              <w:t>planning and development of interpretive media</w:t>
            </w:r>
            <w:r w:rsidR="00BB5ADF">
              <w:t xml:space="preserve"> projects</w:t>
            </w:r>
            <w:r>
              <w:t>.</w:t>
            </w:r>
          </w:p>
        </w:tc>
        <w:tc>
          <w:tcPr>
            <w:tcW w:w="773" w:type="dxa"/>
          </w:tcPr>
          <w:p w14:paraId="4EA2F56E" w14:textId="77777777" w:rsidR="00F70679" w:rsidRDefault="00F70679" w:rsidP="00F70679">
            <w:pPr>
              <w:spacing w:before="40" w:after="40"/>
            </w:pPr>
          </w:p>
        </w:tc>
        <w:tc>
          <w:tcPr>
            <w:tcW w:w="628" w:type="dxa"/>
          </w:tcPr>
          <w:p w14:paraId="5CAE6B8E" w14:textId="77777777" w:rsidR="00F70679" w:rsidRDefault="00F70679" w:rsidP="00F70679">
            <w:pPr>
              <w:spacing w:before="40" w:after="40"/>
            </w:pPr>
          </w:p>
        </w:tc>
        <w:tc>
          <w:tcPr>
            <w:tcW w:w="3099" w:type="dxa"/>
          </w:tcPr>
          <w:p w14:paraId="2A610453" w14:textId="77777777" w:rsidR="00F70679" w:rsidRDefault="00F70679" w:rsidP="00F70679">
            <w:pPr>
              <w:spacing w:before="40" w:after="40"/>
            </w:pPr>
          </w:p>
        </w:tc>
      </w:tr>
    </w:tbl>
    <w:p w14:paraId="11EEDDC6" w14:textId="77777777" w:rsidR="00190B81" w:rsidRDefault="00B10560" w:rsidP="00347C4E">
      <w:pPr>
        <w:pStyle w:val="Heading1"/>
      </w:pPr>
      <w:r>
        <w:t>Additional Notes:</w:t>
      </w:r>
    </w:p>
    <w:p w14:paraId="13BEB047" w14:textId="77777777" w:rsidR="00BD4D73" w:rsidRDefault="00BD4D73">
      <w:r>
        <w:br w:type="page"/>
      </w:r>
    </w:p>
    <w:p w14:paraId="157D41E0" w14:textId="77777777" w:rsidR="00BD4D73" w:rsidRPr="00347C4E" w:rsidRDefault="00BD4D73" w:rsidP="00347C4E">
      <w:pPr>
        <w:pStyle w:val="Heading1"/>
      </w:pPr>
      <w:r w:rsidRPr="00347C4E">
        <w:lastRenderedPageBreak/>
        <w:t>Resources and Definitions</w:t>
      </w:r>
    </w:p>
    <w:p w14:paraId="0154FD0E" w14:textId="63B9B2CD" w:rsidR="00347C4E" w:rsidRDefault="00BD4D73" w:rsidP="004E5B05">
      <w:pPr>
        <w:pStyle w:val="Heading2"/>
        <w:spacing w:before="240" w:line="240" w:lineRule="auto"/>
      </w:pPr>
      <w:r w:rsidRPr="00347C4E">
        <w:t>Law, Regulation and Policy</w:t>
      </w:r>
    </w:p>
    <w:p w14:paraId="01F119FD" w14:textId="29FC0F42" w:rsidR="004B182E" w:rsidRPr="004B182E" w:rsidRDefault="004B182E" w:rsidP="004B182E">
      <w:pPr>
        <w:spacing w:before="40" w:after="40" w:line="240" w:lineRule="auto"/>
        <w:rPr>
          <w:color w:val="000000" w:themeColor="text1"/>
        </w:rPr>
      </w:pPr>
      <w:r w:rsidRPr="004B182E">
        <w:rPr>
          <w:noProof/>
        </w:rPr>
        <mc:AlternateContent>
          <mc:Choice Requires="wps">
            <w:drawing>
              <wp:inline distT="0" distB="0" distL="0" distR="0" wp14:anchorId="45E211A5" wp14:editId="14DA51FF">
                <wp:extent cx="5991225" cy="53340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33400"/>
                        </a:xfrm>
                        <a:prstGeom prst="rect">
                          <a:avLst/>
                        </a:prstGeom>
                        <a:solidFill>
                          <a:srgbClr val="FFFFEF"/>
                        </a:solidFill>
                        <a:ln w="9525">
                          <a:solidFill>
                            <a:srgbClr val="000000"/>
                          </a:solidFill>
                          <a:miter lim="800000"/>
                          <a:headEnd/>
                          <a:tailEnd/>
                        </a:ln>
                      </wps:spPr>
                      <wps:txbx>
                        <w:txbxContent>
                          <w:p w14:paraId="197EA13B" w14:textId="16886547" w:rsidR="004B182E" w:rsidRDefault="004B182E">
                            <w:r w:rsidRPr="50488382">
                              <w:rPr>
                                <w:rStyle w:val="Emphasis"/>
                                <w:rFonts w:eastAsiaTheme="minorEastAsia"/>
                                <w:szCs w:val="24"/>
                              </w:rPr>
                              <w:t xml:space="preserve">Note: </w:t>
                            </w:r>
                            <w:r w:rsidRPr="50488382">
                              <w:t>Standards and regulations generally identify minimum requirements. NPS policy requires the application of universal design principles in planning products and services</w:t>
                            </w:r>
                            <w:r w:rsidR="009A4176">
                              <w:t>.</w:t>
                            </w:r>
                          </w:p>
                        </w:txbxContent>
                      </wps:txbx>
                      <wps:bodyPr rot="0" vert="horz" wrap="square" lIns="91440" tIns="45720" rIns="91440" bIns="45720" anchor="t" anchorCtr="0">
                        <a:noAutofit/>
                      </wps:bodyPr>
                    </wps:wsp>
                  </a:graphicData>
                </a:graphic>
              </wp:inline>
            </w:drawing>
          </mc:Choice>
          <mc:Fallback>
            <w:pict>
              <v:shape w14:anchorId="45E211A5" id="_x0000_s1027" type="#_x0000_t202" style="width:47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" fillcolor="#ffffef">
                <v:textbox>
                  <w:txbxContent>
                    <w:p w14:paraId="197EA13B" w14:textId="16886547" w:rsidR="004B182E" w:rsidRDefault="004B182E">
                      <w:r w:rsidRPr="50488382">
                        <w:rPr>
                          <w:rStyle w:val="Emphasis"/>
                          <w:rFonts w:eastAsiaTheme="minorEastAsia"/>
                          <w:szCs w:val="24"/>
                        </w:rPr>
                        <w:t xml:space="preserve">Note: </w:t>
                      </w:r>
                      <w:r w:rsidRPr="50488382">
                        <w:t>Standards and regulations generally identify minimum requirements. NPS policy requires the application of universal design principles in planning products and services</w:t>
                      </w:r>
                      <w:r w:rsidR="009A4176">
                        <w:t>.</w:t>
                      </w:r>
                    </w:p>
                  </w:txbxContent>
                </v:textbox>
                <w10:anchorlock/>
              </v:shape>
            </w:pict>
          </mc:Fallback>
        </mc:AlternateContent>
      </w:r>
    </w:p>
    <w:p w14:paraId="347CAAEC" w14:textId="67AD6463" w:rsidR="00BD4D73" w:rsidRPr="00F710EF" w:rsidRDefault="00C97103" w:rsidP="004E5B05">
      <w:pPr>
        <w:pStyle w:val="ListParagraph"/>
        <w:numPr>
          <w:ilvl w:val="0"/>
          <w:numId w:val="6"/>
        </w:numPr>
        <w:spacing w:before="40" w:after="40" w:line="240" w:lineRule="auto"/>
        <w:contextualSpacing w:val="0"/>
        <w:rPr>
          <w:color w:val="000000" w:themeColor="text1"/>
        </w:rPr>
      </w:pPr>
      <w:hyperlink r:id="rId12">
        <w:r w:rsidR="00BD4D73" w:rsidRPr="00F710EF">
          <w:rPr>
            <w:rStyle w:val="Hyperlink"/>
            <w:rFonts w:eastAsiaTheme="minorEastAsia"/>
            <w:color w:val="000000" w:themeColor="text1"/>
            <w:szCs w:val="24"/>
          </w:rPr>
          <w:t>CFR 14, Subpart E, 15.501 - 17.570</w:t>
        </w:r>
      </w:hyperlink>
      <w:r w:rsidR="00BD4D73" w:rsidRPr="00F710EF">
        <w:rPr>
          <w:color w:val="000000" w:themeColor="text1"/>
        </w:rPr>
        <w:t xml:space="preserve"> (applicable to Section 504 of the 1973 Rehabilitation Act as amended, including program access, effective communication and auxiliary aids).</w:t>
      </w:r>
    </w:p>
    <w:p w14:paraId="2DB5F95A" w14:textId="77777777" w:rsidR="00BD4D73" w:rsidRPr="00F710EF" w:rsidRDefault="00C97103" w:rsidP="004E5B05">
      <w:pPr>
        <w:pStyle w:val="ListParagraph"/>
        <w:numPr>
          <w:ilvl w:val="0"/>
          <w:numId w:val="6"/>
        </w:numPr>
        <w:spacing w:before="40" w:after="40" w:line="240" w:lineRule="auto"/>
        <w:contextualSpacing w:val="0"/>
        <w:rPr>
          <w:color w:val="000000" w:themeColor="text1"/>
        </w:rPr>
      </w:pPr>
      <w:hyperlink r:id="rId13">
        <w:r w:rsidR="00BD4D73" w:rsidRPr="00F710EF">
          <w:rPr>
            <w:rStyle w:val="Hyperlink"/>
            <w:rFonts w:eastAsiaTheme="minorEastAsia"/>
            <w:color w:val="000000" w:themeColor="text1"/>
            <w:szCs w:val="24"/>
          </w:rPr>
          <w:t>NPS DO 42</w:t>
        </w:r>
      </w:hyperlink>
      <w:r w:rsidR="00BD4D73" w:rsidRPr="00F710EF">
        <w:rPr>
          <w:color w:val="000000" w:themeColor="text1"/>
        </w:rPr>
        <w:t xml:space="preserve">: Accessibility for Visitors with Disabilities in NPS Programs and Services. </w:t>
      </w:r>
    </w:p>
    <w:p w14:paraId="392BB9F7" w14:textId="77777777" w:rsidR="00BD4D73" w:rsidRPr="00F710EF" w:rsidRDefault="00BD4D73" w:rsidP="004E5B05">
      <w:pPr>
        <w:pStyle w:val="ListParagraph"/>
        <w:numPr>
          <w:ilvl w:val="0"/>
          <w:numId w:val="6"/>
        </w:numPr>
        <w:spacing w:before="40" w:after="40" w:line="240" w:lineRule="auto"/>
        <w:contextualSpacing w:val="0"/>
        <w:rPr>
          <w:color w:val="000000" w:themeColor="text1"/>
        </w:rPr>
      </w:pPr>
      <w:r w:rsidRPr="00F710EF">
        <w:rPr>
          <w:color w:val="000000" w:themeColor="text1"/>
        </w:rPr>
        <w:t>U.S. Access Board</w:t>
      </w:r>
    </w:p>
    <w:p w14:paraId="5D8A06C4" w14:textId="77777777" w:rsidR="00BD4D73" w:rsidRPr="00F710EF" w:rsidRDefault="00C97103" w:rsidP="004E5B05">
      <w:pPr>
        <w:pStyle w:val="ListParagraph"/>
        <w:numPr>
          <w:ilvl w:val="1"/>
          <w:numId w:val="6"/>
        </w:numPr>
        <w:spacing w:before="40" w:after="40" w:line="240" w:lineRule="auto"/>
        <w:contextualSpacing w:val="0"/>
        <w:rPr>
          <w:color w:val="000000" w:themeColor="text1"/>
        </w:rPr>
      </w:pPr>
      <w:hyperlink r:id="rId14">
        <w:r w:rsidR="00BD4D73" w:rsidRPr="00F710EF">
          <w:rPr>
            <w:rStyle w:val="Hyperlink"/>
            <w:color w:val="000000" w:themeColor="text1"/>
            <w:szCs w:val="24"/>
          </w:rPr>
          <w:t>Information and Communication Technology (ICT) Final Standards and Guidelines</w:t>
        </w:r>
      </w:hyperlink>
      <w:r w:rsidR="00BD4D73" w:rsidRPr="00F710EF">
        <w:rPr>
          <w:color w:val="000000" w:themeColor="text1"/>
        </w:rPr>
        <w:t xml:space="preserve"> (applicable to Section 508 of the 1973 Rehabilitation Act as amended).</w:t>
      </w:r>
    </w:p>
    <w:p w14:paraId="1332810C" w14:textId="77777777" w:rsidR="00BD4D73" w:rsidRPr="00F710EF" w:rsidRDefault="00C97103" w:rsidP="004E5B05">
      <w:pPr>
        <w:pStyle w:val="ListParagraph"/>
        <w:numPr>
          <w:ilvl w:val="1"/>
          <w:numId w:val="6"/>
        </w:numPr>
        <w:spacing w:before="40" w:after="40" w:line="240" w:lineRule="auto"/>
        <w:contextualSpacing w:val="0"/>
        <w:rPr>
          <w:color w:val="000000" w:themeColor="text1"/>
        </w:rPr>
      </w:pPr>
      <w:hyperlink r:id="rId15" w:history="1">
        <w:r w:rsidR="00BD4D73" w:rsidRPr="00F710EF">
          <w:rPr>
            <w:rStyle w:val="Hyperlink"/>
            <w:rFonts w:ascii="Calibri" w:eastAsia="Calibri" w:hAnsi="Calibri" w:cs="Calibri"/>
            <w:color w:val="000000" w:themeColor="text1"/>
            <w:szCs w:val="24"/>
          </w:rPr>
          <w:t>Architectural Barriers Act Standards</w:t>
        </w:r>
      </w:hyperlink>
      <w:r w:rsidR="00BD4D73" w:rsidRPr="00F710EF">
        <w:rPr>
          <w:rFonts w:ascii="Calibri" w:eastAsia="Calibri" w:hAnsi="Calibri" w:cs="Calibri"/>
          <w:color w:val="000000" w:themeColor="text1"/>
        </w:rPr>
        <w:t xml:space="preserve"> (applicable to the built environment)</w:t>
      </w:r>
    </w:p>
    <w:p w14:paraId="138D55CB" w14:textId="77777777" w:rsidR="00347C4E" w:rsidRDefault="00347C4E" w:rsidP="004E5B05">
      <w:pPr>
        <w:pStyle w:val="Heading2"/>
        <w:spacing w:before="240" w:line="240" w:lineRule="auto"/>
      </w:pPr>
      <w:r>
        <w:t>Resources and Guidelines</w:t>
      </w:r>
    </w:p>
    <w:p w14:paraId="30211B92" w14:textId="77777777" w:rsidR="00D2476B" w:rsidRPr="00F710EF" w:rsidRDefault="00D2476B" w:rsidP="004E5B05">
      <w:pPr>
        <w:pStyle w:val="ListParagraph"/>
        <w:numPr>
          <w:ilvl w:val="0"/>
          <w:numId w:val="8"/>
        </w:numPr>
        <w:spacing w:before="40" w:after="40" w:line="240" w:lineRule="auto"/>
        <w:contextualSpacing w:val="0"/>
        <w:rPr>
          <w:rFonts w:eastAsiaTheme="minorEastAsia"/>
          <w:color w:val="000000" w:themeColor="text1"/>
          <w:szCs w:val="24"/>
        </w:rPr>
      </w:pPr>
      <w:r w:rsidRPr="00F710EF">
        <w:rPr>
          <w:rFonts w:eastAsiaTheme="minorEastAsia"/>
          <w:color w:val="000000" w:themeColor="text1"/>
          <w:szCs w:val="24"/>
        </w:rPr>
        <w:t xml:space="preserve">NPS HFC </w:t>
      </w:r>
      <w:hyperlink r:id="rId16">
        <w:r w:rsidRPr="00F710EF">
          <w:rPr>
            <w:rStyle w:val="Hyperlink"/>
            <w:rFonts w:eastAsiaTheme="minorEastAsia"/>
            <w:color w:val="000000" w:themeColor="text1"/>
            <w:szCs w:val="24"/>
          </w:rPr>
          <w:t>Media Accessibility Guidelines</w:t>
        </w:r>
      </w:hyperlink>
    </w:p>
    <w:p w14:paraId="012B8D2E" w14:textId="77777777" w:rsidR="00D2476B" w:rsidRPr="00F710EF" w:rsidRDefault="00D2476B" w:rsidP="004E5B05">
      <w:pPr>
        <w:pStyle w:val="ListParagraph"/>
        <w:numPr>
          <w:ilvl w:val="0"/>
          <w:numId w:val="8"/>
        </w:numPr>
        <w:spacing w:before="40" w:after="40" w:line="240" w:lineRule="auto"/>
        <w:contextualSpacing w:val="0"/>
        <w:rPr>
          <w:rStyle w:val="Hyperlink"/>
          <w:rFonts w:eastAsiaTheme="minorEastAsia"/>
          <w:color w:val="000000" w:themeColor="text1"/>
          <w:szCs w:val="24"/>
        </w:rPr>
      </w:pPr>
      <w:r w:rsidRPr="00F710EF">
        <w:rPr>
          <w:rFonts w:eastAsiaTheme="minorEastAsia"/>
          <w:color w:val="000000" w:themeColor="text1"/>
          <w:szCs w:val="24"/>
        </w:rPr>
        <w:t xml:space="preserve">NPS Digital Community: </w:t>
      </w:r>
      <w:hyperlink r:id="rId17">
        <w:r w:rsidRPr="00F710EF">
          <w:rPr>
            <w:rStyle w:val="Hyperlink"/>
            <w:rFonts w:eastAsiaTheme="minorEastAsia"/>
            <w:color w:val="000000" w:themeColor="text1"/>
            <w:szCs w:val="24"/>
          </w:rPr>
          <w:t>Digital Accessibility</w:t>
        </w:r>
      </w:hyperlink>
    </w:p>
    <w:p w14:paraId="7ED3C8B7" w14:textId="77777777" w:rsidR="00D2476B" w:rsidRPr="00F710EF" w:rsidRDefault="00D2476B" w:rsidP="004E5B05">
      <w:pPr>
        <w:pStyle w:val="ListParagraph"/>
        <w:numPr>
          <w:ilvl w:val="0"/>
          <w:numId w:val="8"/>
        </w:numPr>
        <w:spacing w:before="40" w:after="40" w:line="240" w:lineRule="auto"/>
        <w:contextualSpacing w:val="0"/>
        <w:rPr>
          <w:rFonts w:eastAsiaTheme="minorEastAsia"/>
          <w:color w:val="000000" w:themeColor="text1"/>
          <w:szCs w:val="24"/>
        </w:rPr>
      </w:pPr>
      <w:r w:rsidRPr="00F710EF">
        <w:rPr>
          <w:rFonts w:eastAsiaTheme="minorEastAsia"/>
          <w:color w:val="000000" w:themeColor="text1"/>
          <w:szCs w:val="24"/>
        </w:rPr>
        <w:t xml:space="preserve">NPS Digital Community: </w:t>
      </w:r>
      <w:hyperlink r:id="rId18">
        <w:r w:rsidRPr="00F710EF">
          <w:rPr>
            <w:rStyle w:val="Hyperlink"/>
            <w:rFonts w:eastAsiaTheme="minorEastAsia"/>
            <w:color w:val="000000" w:themeColor="text1"/>
            <w:szCs w:val="24"/>
          </w:rPr>
          <w:t>Guidance on Park Accessibility Webpages in CMS</w:t>
        </w:r>
      </w:hyperlink>
    </w:p>
    <w:p w14:paraId="1DC81EBA" w14:textId="77777777" w:rsidR="00D2476B" w:rsidRPr="00F710EF" w:rsidRDefault="00D2476B" w:rsidP="004E5B05">
      <w:pPr>
        <w:pStyle w:val="ListParagraph"/>
        <w:numPr>
          <w:ilvl w:val="0"/>
          <w:numId w:val="8"/>
        </w:numPr>
        <w:spacing w:before="40" w:after="40" w:line="240" w:lineRule="auto"/>
        <w:contextualSpacing w:val="0"/>
        <w:rPr>
          <w:rStyle w:val="Hyperlink"/>
          <w:rFonts w:eastAsiaTheme="minorEastAsia"/>
          <w:color w:val="000000" w:themeColor="text1"/>
          <w:szCs w:val="24"/>
        </w:rPr>
      </w:pPr>
      <w:r w:rsidRPr="00F710EF">
        <w:rPr>
          <w:rFonts w:eastAsiaTheme="minorEastAsia"/>
          <w:color w:val="000000" w:themeColor="text1"/>
          <w:szCs w:val="24"/>
        </w:rPr>
        <w:t xml:space="preserve">DOI </w:t>
      </w:r>
      <w:hyperlink r:id="rId19">
        <w:r w:rsidRPr="00F710EF">
          <w:rPr>
            <w:rStyle w:val="Hyperlink"/>
            <w:rFonts w:eastAsiaTheme="minorEastAsia"/>
            <w:color w:val="000000" w:themeColor="text1"/>
            <w:szCs w:val="24"/>
          </w:rPr>
          <w:t>SOPs for Creating Accessible Audio/Visual Media</w:t>
        </w:r>
      </w:hyperlink>
    </w:p>
    <w:p w14:paraId="214F8988" w14:textId="77777777" w:rsidR="00D2476B" w:rsidRPr="00F710EF" w:rsidRDefault="00D2476B" w:rsidP="004E5B05">
      <w:pPr>
        <w:pStyle w:val="ListParagraph"/>
        <w:numPr>
          <w:ilvl w:val="0"/>
          <w:numId w:val="8"/>
        </w:numPr>
        <w:spacing w:before="40" w:after="40" w:line="240" w:lineRule="auto"/>
        <w:contextualSpacing w:val="0"/>
        <w:rPr>
          <w:rFonts w:eastAsiaTheme="minorEastAsia"/>
          <w:color w:val="000000" w:themeColor="text1"/>
          <w:szCs w:val="24"/>
          <w:u w:val="single"/>
        </w:rPr>
      </w:pPr>
      <w:r w:rsidRPr="00F710EF">
        <w:rPr>
          <w:rFonts w:eastAsiaTheme="minorEastAsia"/>
          <w:color w:val="000000" w:themeColor="text1"/>
          <w:szCs w:val="24"/>
        </w:rPr>
        <w:t xml:space="preserve">GSA </w:t>
      </w:r>
      <w:hyperlink r:id="rId20" w:history="1">
        <w:r w:rsidRPr="00F710EF">
          <w:rPr>
            <w:rStyle w:val="Hyperlink"/>
            <w:rFonts w:eastAsiaTheme="minorEastAsia"/>
            <w:color w:val="000000" w:themeColor="text1"/>
            <w:szCs w:val="24"/>
          </w:rPr>
          <w:t>Section508.gov</w:t>
        </w:r>
      </w:hyperlink>
    </w:p>
    <w:p w14:paraId="035BF695" w14:textId="77777777" w:rsidR="00BD4D73" w:rsidRPr="00C15BAF" w:rsidRDefault="00F710EF" w:rsidP="004E5B05">
      <w:pPr>
        <w:pStyle w:val="Heading2"/>
        <w:spacing w:before="240" w:line="240" w:lineRule="auto"/>
      </w:pPr>
      <w:r>
        <w:t>Highlights of Common Interpret</w:t>
      </w:r>
      <w:r w:rsidR="00C31DE7">
        <w:t>i</w:t>
      </w:r>
      <w:r>
        <w:t>ve Media Terminology and Standards</w:t>
      </w:r>
    </w:p>
    <w:p w14:paraId="7A0F733D" w14:textId="77777777" w:rsidR="00C31DE7" w:rsidRPr="003B3C0C"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Captions</w:t>
      </w:r>
      <w:r w:rsidRPr="50488382">
        <w:rPr>
          <w:rFonts w:eastAsiaTheme="minorEastAsia"/>
        </w:rPr>
        <w:t xml:space="preserve"> </w:t>
      </w:r>
      <w:r w:rsidRPr="50488382">
        <w:rPr>
          <w:rFonts w:eastAsiaTheme="minorEastAsia"/>
          <w:b/>
          <w:bCs/>
        </w:rPr>
        <w:t>(open</w:t>
      </w:r>
      <w:r w:rsidRPr="50488382">
        <w:rPr>
          <w:rFonts w:eastAsiaTheme="minorEastAsia"/>
        </w:rPr>
        <w:t>)</w:t>
      </w:r>
      <w:r w:rsidR="00D14004">
        <w:rPr>
          <w:rFonts w:eastAsiaTheme="minorEastAsia"/>
        </w:rPr>
        <w:t>:</w:t>
      </w:r>
      <w:r w:rsidRPr="50488382">
        <w:rPr>
          <w:rFonts w:eastAsiaTheme="minorEastAsia"/>
        </w:rPr>
        <w:t xml:space="preserve"> DOI requires open captions for all videos shown on-site. (</w:t>
      </w:r>
      <w:hyperlink r:id="rId21">
        <w:r w:rsidRPr="50488382">
          <w:rPr>
            <w:rFonts w:eastAsiaTheme="minorEastAsia"/>
            <w:color w:val="0000FF"/>
            <w:u w:val="single"/>
          </w:rPr>
          <w:t>Civil Rights Directive 2008-05</w:t>
        </w:r>
      </w:hyperlink>
      <w:r w:rsidRPr="50488382">
        <w:rPr>
          <w:rFonts w:eastAsiaTheme="minorEastAsia"/>
          <w:color w:val="0000FF"/>
          <w:u w:val="single"/>
        </w:rPr>
        <w:t>)</w:t>
      </w:r>
      <w:r w:rsidRPr="50488382">
        <w:rPr>
          <w:rFonts w:eastAsiaTheme="minorEastAsia"/>
        </w:rPr>
        <w:t xml:space="preserve"> </w:t>
      </w:r>
    </w:p>
    <w:p w14:paraId="3DC4E572" w14:textId="77777777" w:rsidR="00C31DE7" w:rsidRPr="003B3C0C"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Captions (closed)</w:t>
      </w:r>
      <w:r w:rsidR="00D14004">
        <w:rPr>
          <w:rFonts w:eastAsiaTheme="minorEastAsia"/>
          <w:b/>
          <w:bCs/>
        </w:rPr>
        <w:t>:</w:t>
      </w:r>
      <w:r w:rsidRPr="50488382">
        <w:rPr>
          <w:rFonts w:eastAsiaTheme="minorEastAsia"/>
          <w:b/>
          <w:bCs/>
        </w:rPr>
        <w:t xml:space="preserve"> </w:t>
      </w:r>
      <w:r w:rsidRPr="50488382">
        <w:rPr>
          <w:rFonts w:eastAsiaTheme="minorEastAsia"/>
        </w:rPr>
        <w:t xml:space="preserve">Closed captions are preferred for online programming and sales videos because of the feature to enable users to adjust the size, font and color of the captions. (Note: This requirement is not in contradiction with DOI’s open caption policy and is clarified in the DOI </w:t>
      </w:r>
      <w:hyperlink r:id="rId22">
        <w:r w:rsidRPr="50488382">
          <w:rPr>
            <w:rFonts w:eastAsiaTheme="minorEastAsia"/>
            <w:color w:val="0000FF"/>
            <w:u w:val="single"/>
          </w:rPr>
          <w:t>SOPs for Creating Accessible Audio/Visual Media</w:t>
        </w:r>
      </w:hyperlink>
      <w:r w:rsidRPr="50488382">
        <w:rPr>
          <w:rFonts w:eastAsiaTheme="minorEastAsia"/>
        </w:rPr>
        <w:t>.)</w:t>
      </w:r>
    </w:p>
    <w:p w14:paraId="45A30AAC" w14:textId="77777777" w:rsidR="00C31DE7" w:rsidRPr="003B3C0C"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Front Approach</w:t>
      </w:r>
      <w:r w:rsidR="00D14004">
        <w:rPr>
          <w:rFonts w:eastAsiaTheme="minorEastAsia"/>
        </w:rPr>
        <w:t>:</w:t>
      </w:r>
      <w:r w:rsidRPr="50488382">
        <w:rPr>
          <w:rFonts w:eastAsiaTheme="minorEastAsia"/>
        </w:rPr>
        <w:t xml:space="preserve"> A front approach for all visitors, including visitors who use wheelchairs, is important for tactiles. Other exhibit components, such as artifact displays, </w:t>
      </w:r>
      <w:r>
        <w:rPr>
          <w:rFonts w:eastAsiaTheme="minorEastAsia"/>
        </w:rPr>
        <w:t>will</w:t>
      </w:r>
      <w:r w:rsidRPr="50488382">
        <w:rPr>
          <w:rFonts w:eastAsiaTheme="minorEastAsia"/>
        </w:rPr>
        <w:t xml:space="preserve"> require front approach as well</w:t>
      </w:r>
      <w:r>
        <w:rPr>
          <w:rFonts w:eastAsiaTheme="minorEastAsia"/>
        </w:rPr>
        <w:t xml:space="preserve"> in order to fully examine the content</w:t>
      </w:r>
      <w:r w:rsidRPr="50488382">
        <w:rPr>
          <w:rFonts w:eastAsiaTheme="minorEastAsia"/>
        </w:rPr>
        <w:t>.</w:t>
      </w:r>
    </w:p>
    <w:p w14:paraId="1ADD5489" w14:textId="77777777" w:rsidR="00C31DE7" w:rsidRPr="003B3C0C"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Online Interpretation</w:t>
      </w:r>
      <w:r w:rsidR="00D14004">
        <w:rPr>
          <w:rFonts w:eastAsiaTheme="minorEastAsia"/>
        </w:rPr>
        <w:t xml:space="preserve">: </w:t>
      </w:r>
      <w:r w:rsidRPr="50488382">
        <w:rPr>
          <w:rFonts w:eastAsiaTheme="minorEastAsia"/>
        </w:rPr>
        <w:t xml:space="preserve">Videos and presentations posted online need to be captioned and </w:t>
      </w:r>
      <w:proofErr w:type="gramStart"/>
      <w:r w:rsidRPr="50488382">
        <w:rPr>
          <w:rFonts w:eastAsiaTheme="minorEastAsia"/>
        </w:rPr>
        <w:t>audio-described</w:t>
      </w:r>
      <w:proofErr w:type="gramEnd"/>
      <w:r w:rsidRPr="50488382">
        <w:rPr>
          <w:rFonts w:eastAsiaTheme="minorEastAsia"/>
        </w:rPr>
        <w:t xml:space="preserve">. Audio-only programs must be captioned. Consult with your regional web coordinator and the digital community for posting requirements and guidance. </w:t>
      </w:r>
    </w:p>
    <w:p w14:paraId="44115636" w14:textId="0425B29B" w:rsidR="00C31DE7" w:rsidRPr="00DF26AB" w:rsidRDefault="00C31DE7" w:rsidP="00DF26AB">
      <w:pPr>
        <w:pStyle w:val="ListParagraph"/>
        <w:numPr>
          <w:ilvl w:val="0"/>
          <w:numId w:val="9"/>
        </w:numPr>
        <w:spacing w:before="40" w:after="40" w:line="240" w:lineRule="auto"/>
        <w:contextualSpacing w:val="0"/>
        <w:rPr>
          <w:rFonts w:eastAsiaTheme="minorEastAsia"/>
        </w:rPr>
      </w:pPr>
      <w:r w:rsidRPr="50488382">
        <w:rPr>
          <w:rFonts w:eastAsiaTheme="minorEastAsia"/>
          <w:b/>
          <w:bCs/>
        </w:rPr>
        <w:t>Mechanical Interactives and Experiences</w:t>
      </w:r>
      <w:r w:rsidR="00D14004">
        <w:rPr>
          <w:rFonts w:eastAsiaTheme="minorEastAsia"/>
        </w:rPr>
        <w:t xml:space="preserve">: </w:t>
      </w:r>
      <w:r w:rsidRPr="50488382">
        <w:rPr>
          <w:rFonts w:eastAsiaTheme="minorEastAsia"/>
        </w:rPr>
        <w:t>These include flipbooks, pull drawers, switches, cranks and photo opportunities that require access into interactive structures. Operability includes the ability to operate the interactives with a closed fist and with 5lbs or less pressure.</w:t>
      </w:r>
      <w:r>
        <w:rPr>
          <w:rFonts w:eastAsiaTheme="minorEastAsia"/>
        </w:rPr>
        <w:t xml:space="preserve"> These interactives must be accessible to adults and children.</w:t>
      </w:r>
    </w:p>
    <w:p w14:paraId="32573573" w14:textId="77777777" w:rsidR="00DF26AB" w:rsidRDefault="00DF26AB">
      <w:pPr>
        <w:rPr>
          <w:rFonts w:cstheme="minorHAnsi"/>
          <w:b/>
          <w:bCs/>
          <w:color w:val="000000"/>
          <w:bdr w:val="none" w:sz="0" w:space="0" w:color="auto" w:frame="1"/>
          <w:shd w:val="clear" w:color="auto" w:fill="FFFFFF"/>
        </w:rPr>
      </w:pPr>
      <w:r>
        <w:rPr>
          <w:rFonts w:cstheme="minorHAnsi"/>
          <w:b/>
          <w:bCs/>
          <w:color w:val="000000"/>
          <w:bdr w:val="none" w:sz="0" w:space="0" w:color="auto" w:frame="1"/>
          <w:shd w:val="clear" w:color="auto" w:fill="FFFFFF"/>
        </w:rPr>
        <w:br w:type="page"/>
      </w:r>
    </w:p>
    <w:p w14:paraId="0F486A7A" w14:textId="3541A4AC" w:rsidR="00C31DE7" w:rsidRPr="003B4386" w:rsidRDefault="00C31DE7" w:rsidP="004E5B05">
      <w:pPr>
        <w:pStyle w:val="ListParagraph"/>
        <w:numPr>
          <w:ilvl w:val="0"/>
          <w:numId w:val="9"/>
        </w:numPr>
        <w:spacing w:before="40" w:after="40" w:line="240" w:lineRule="auto"/>
        <w:contextualSpacing w:val="0"/>
        <w:rPr>
          <w:rFonts w:eastAsiaTheme="minorEastAsia" w:cstheme="minorHAnsi"/>
          <w:b/>
          <w:bCs/>
        </w:rPr>
      </w:pPr>
      <w:r w:rsidRPr="003B4386">
        <w:rPr>
          <w:rFonts w:cstheme="minorHAnsi"/>
          <w:b/>
          <w:bCs/>
          <w:color w:val="000000"/>
          <w:bdr w:val="none" w:sz="0" w:space="0" w:color="auto" w:frame="1"/>
          <w:shd w:val="clear" w:color="auto" w:fill="FFFFFF"/>
        </w:rPr>
        <w:lastRenderedPageBreak/>
        <w:t>Tactilely Discernible Operation for Touchscreen Interactives</w:t>
      </w:r>
      <w:r w:rsidR="00D14004">
        <w:rPr>
          <w:rFonts w:cstheme="minorHAnsi"/>
          <w:color w:val="000000"/>
          <w:bdr w:val="none" w:sz="0" w:space="0" w:color="auto" w:frame="1"/>
          <w:shd w:val="clear" w:color="auto" w:fill="FFFFFF"/>
        </w:rPr>
        <w:t>:</w:t>
      </w:r>
      <w:r w:rsidRPr="003B4386">
        <w:rPr>
          <w:rFonts w:cstheme="minorHAnsi"/>
          <w:color w:val="000000"/>
          <w:bdr w:val="none" w:sz="0" w:space="0" w:color="auto" w:frame="1"/>
          <w:shd w:val="clear" w:color="auto" w:fill="FFFFFF"/>
        </w:rPr>
        <w:t xml:space="preserve"> Exhibit input controls are discernible (meaning easily detected and understood by touch; for example, keypads and buttons with raised lined arrows or dots differentiating the control feature of each button), they are operable by touch, do not activate the program</w:t>
      </w:r>
      <w:r>
        <w:rPr>
          <w:rFonts w:cstheme="minorHAnsi"/>
          <w:color w:val="000000"/>
          <w:bdr w:val="none" w:sz="0" w:space="0" w:color="auto" w:frame="1"/>
          <w:shd w:val="clear" w:color="auto" w:fill="FFFFFF"/>
        </w:rPr>
        <w:t xml:space="preserve"> and are within reach range of the user, including both children and adults</w:t>
      </w:r>
      <w:r w:rsidRPr="003B4386">
        <w:rPr>
          <w:rFonts w:cstheme="minorHAnsi"/>
          <w:color w:val="000000"/>
          <w:bdr w:val="none" w:sz="0" w:space="0" w:color="auto" w:frame="1"/>
          <w:shd w:val="clear" w:color="auto" w:fill="FFFFFF"/>
        </w:rPr>
        <w:t>.</w:t>
      </w:r>
    </w:p>
    <w:p w14:paraId="6829807E" w14:textId="3BE79A14" w:rsidR="00C31DE7" w:rsidRPr="003B3C0C"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Tactile Elements</w:t>
      </w:r>
      <w:r w:rsidR="00D14004">
        <w:rPr>
          <w:rFonts w:eastAsiaTheme="minorEastAsia"/>
        </w:rPr>
        <w:t xml:space="preserve">: </w:t>
      </w:r>
      <w:r w:rsidRPr="50488382">
        <w:rPr>
          <w:rFonts w:eastAsiaTheme="minorEastAsia"/>
        </w:rPr>
        <w:t>Tactile elements are used to communicate an exhibit</w:t>
      </w:r>
      <w:r w:rsidR="008541AA">
        <w:rPr>
          <w:rFonts w:eastAsiaTheme="minorEastAsia"/>
        </w:rPr>
        <w:t>’s</w:t>
      </w:r>
      <w:r w:rsidR="0085468D">
        <w:rPr>
          <w:rFonts w:eastAsiaTheme="minorEastAsia"/>
        </w:rPr>
        <w:t xml:space="preserve"> or wayside’s</w:t>
      </w:r>
      <w:r w:rsidRPr="50488382">
        <w:rPr>
          <w:rFonts w:eastAsiaTheme="minorEastAsia"/>
        </w:rPr>
        <w:t xml:space="preserve"> central messages and stories</w:t>
      </w:r>
      <w:r>
        <w:rPr>
          <w:rFonts w:eastAsiaTheme="minorEastAsia"/>
        </w:rPr>
        <w:t xml:space="preserve"> and </w:t>
      </w:r>
      <w:r w:rsidRPr="50488382">
        <w:rPr>
          <w:rFonts w:eastAsiaTheme="minorEastAsia"/>
        </w:rPr>
        <w:t>must be accessible</w:t>
      </w:r>
      <w:r>
        <w:rPr>
          <w:rFonts w:eastAsiaTheme="minorEastAsia"/>
        </w:rPr>
        <w:t xml:space="preserve"> to adults and children</w:t>
      </w:r>
      <w:r w:rsidRPr="50488382">
        <w:rPr>
          <w:rFonts w:eastAsiaTheme="minorEastAsia"/>
        </w:rPr>
        <w:t xml:space="preserve">. </w:t>
      </w:r>
      <w:r w:rsidR="0085468D">
        <w:rPr>
          <w:rFonts w:eastAsiaTheme="minorEastAsia"/>
        </w:rPr>
        <w:t>Common tactile</w:t>
      </w:r>
      <w:r w:rsidR="009C17E8">
        <w:rPr>
          <w:rFonts w:eastAsiaTheme="minorEastAsia"/>
        </w:rPr>
        <w:t xml:space="preserve"> components</w:t>
      </w:r>
      <w:r w:rsidR="0085468D">
        <w:rPr>
          <w:rFonts w:eastAsiaTheme="minorEastAsia"/>
        </w:rPr>
        <w:t xml:space="preserve"> include </w:t>
      </w:r>
      <w:r w:rsidR="00932E01">
        <w:t>m</w:t>
      </w:r>
      <w:r w:rsidR="0085468D">
        <w:t xml:space="preserve">aps, </w:t>
      </w:r>
      <w:r w:rsidR="00932E01">
        <w:t xml:space="preserve">reproductions of </w:t>
      </w:r>
      <w:r w:rsidR="0085468D">
        <w:t>artifacts</w:t>
      </w:r>
      <w:r w:rsidR="00932E01">
        <w:t xml:space="preserve"> and</w:t>
      </w:r>
      <w:r w:rsidR="0085468D">
        <w:t xml:space="preserve"> objects</w:t>
      </w:r>
      <w:r w:rsidR="009C17E8">
        <w:t>,</w:t>
      </w:r>
      <w:r w:rsidR="00932E01">
        <w:t xml:space="preserve"> and </w:t>
      </w:r>
      <w:r w:rsidR="0085468D">
        <w:t>architectur</w:t>
      </w:r>
      <w:r w:rsidR="009C17E8">
        <w:t>al models</w:t>
      </w:r>
      <w:r w:rsidR="00932E01">
        <w:t xml:space="preserve">. Not every exhibit or wayside requires a tactile. </w:t>
      </w:r>
      <w:r w:rsidR="009C17E8">
        <w:t>Tactile experiences of</w:t>
      </w:r>
      <w:r w:rsidR="00932E01">
        <w:t xml:space="preserve"> k</w:t>
      </w:r>
      <w:r w:rsidR="0085468D">
        <w:t xml:space="preserve">ey concepts </w:t>
      </w:r>
      <w:r w:rsidR="0085468D">
        <w:rPr>
          <w:rFonts w:eastAsiaTheme="minorEastAsia"/>
        </w:rPr>
        <w:t>that are critical for understanding the story</w:t>
      </w:r>
      <w:r w:rsidR="009C17E8">
        <w:rPr>
          <w:rFonts w:eastAsiaTheme="minorEastAsia"/>
        </w:rPr>
        <w:t xml:space="preserve"> and resource contribute to providing more</w:t>
      </w:r>
      <w:r w:rsidR="00AB12B5">
        <w:t xml:space="preserve"> equitable and interpretively robust</w:t>
      </w:r>
      <w:r w:rsidR="009C17E8">
        <w:t xml:space="preserve"> experiences</w:t>
      </w:r>
      <w:r w:rsidR="00AB12B5">
        <w:t>.</w:t>
      </w:r>
      <w:r w:rsidR="008D24EF">
        <w:rPr>
          <w:rFonts w:eastAsiaTheme="minorEastAsia"/>
        </w:rPr>
        <w:t xml:space="preserve"> </w:t>
      </w:r>
    </w:p>
    <w:p w14:paraId="1B334821" w14:textId="77777777" w:rsidR="00C31DE7" w:rsidRPr="003B3C0C"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Tactile Floorplans</w:t>
      </w:r>
      <w:r w:rsidR="00D14004">
        <w:rPr>
          <w:rFonts w:eastAsiaTheme="minorEastAsia"/>
        </w:rPr>
        <w:t xml:space="preserve">: </w:t>
      </w:r>
      <w:r w:rsidRPr="50488382">
        <w:rPr>
          <w:rFonts w:eastAsiaTheme="minorEastAsia"/>
        </w:rPr>
        <w:t>Tactile floorplans in visitor centers typically include the general layout of the visitor center with key areas, such as restrooms, information desk, museum store, and theater. Floorplans are intended to provide general orientation to the space</w:t>
      </w:r>
      <w:r>
        <w:rPr>
          <w:rFonts w:eastAsiaTheme="minorEastAsia"/>
        </w:rPr>
        <w:t xml:space="preserve"> and </w:t>
      </w:r>
      <w:r w:rsidRPr="50488382">
        <w:rPr>
          <w:rFonts w:eastAsiaTheme="minorEastAsia"/>
        </w:rPr>
        <w:t>must be accessible</w:t>
      </w:r>
      <w:r>
        <w:rPr>
          <w:rFonts w:eastAsiaTheme="minorEastAsia"/>
        </w:rPr>
        <w:t xml:space="preserve"> to adults and children. T</w:t>
      </w:r>
      <w:r w:rsidRPr="50488382">
        <w:rPr>
          <w:rFonts w:eastAsiaTheme="minorEastAsia"/>
        </w:rPr>
        <w:t>hey are not intended to provide detailed navigation.</w:t>
      </w:r>
    </w:p>
    <w:p w14:paraId="1962D21D" w14:textId="77777777" w:rsidR="00C31DE7" w:rsidRPr="00C31DE7" w:rsidRDefault="00C31DE7" w:rsidP="004E5B05">
      <w:pPr>
        <w:pStyle w:val="ListParagraph"/>
        <w:numPr>
          <w:ilvl w:val="0"/>
          <w:numId w:val="9"/>
        </w:numPr>
        <w:spacing w:before="40" w:after="40" w:line="240" w:lineRule="auto"/>
        <w:contextualSpacing w:val="0"/>
        <w:rPr>
          <w:rFonts w:eastAsiaTheme="minorEastAsia"/>
          <w:b/>
          <w:bCs/>
        </w:rPr>
      </w:pPr>
      <w:r w:rsidRPr="50488382">
        <w:rPr>
          <w:rFonts w:eastAsiaTheme="minorEastAsia"/>
          <w:b/>
          <w:bCs/>
        </w:rPr>
        <w:t>Touchscreen Interactives</w:t>
      </w:r>
      <w:r w:rsidR="00D14004">
        <w:rPr>
          <w:rFonts w:eastAsiaTheme="minorEastAsia"/>
        </w:rPr>
        <w:t xml:space="preserve">: </w:t>
      </w:r>
      <w:r w:rsidRPr="50488382">
        <w:rPr>
          <w:rFonts w:eastAsiaTheme="minorEastAsia"/>
        </w:rPr>
        <w:t>Designing accessible and compliant touchscreen interactive programs requires complex knowledge of accessibility standards. The NPS 508 Coordinator and the digital community can be consulted about standards, approvals and testing.</w:t>
      </w:r>
    </w:p>
    <w:p w14:paraId="7F2357E1" w14:textId="77777777" w:rsidR="00C31DE7" w:rsidRPr="006C15C3" w:rsidRDefault="00C31DE7" w:rsidP="004E5B05">
      <w:pPr>
        <w:pStyle w:val="ListParagraph"/>
        <w:numPr>
          <w:ilvl w:val="0"/>
          <w:numId w:val="9"/>
        </w:numPr>
        <w:spacing w:before="40" w:after="40" w:line="240" w:lineRule="auto"/>
        <w:contextualSpacing w:val="0"/>
        <w:rPr>
          <w:rFonts w:eastAsiaTheme="minorEastAsia"/>
          <w:b/>
          <w:bCs/>
        </w:rPr>
      </w:pPr>
      <w:r>
        <w:rPr>
          <w:rFonts w:eastAsiaTheme="minorEastAsia"/>
          <w:b/>
          <w:bCs/>
        </w:rPr>
        <w:t>Publications</w:t>
      </w:r>
      <w:r w:rsidR="00D14004">
        <w:rPr>
          <w:rFonts w:eastAsiaTheme="minorEastAsia"/>
          <w:b/>
          <w:bCs/>
        </w:rPr>
        <w:t xml:space="preserve">: </w:t>
      </w:r>
      <w:r w:rsidR="006C15C3">
        <w:rPr>
          <w:rFonts w:eastAsiaTheme="minorEastAsia"/>
        </w:rPr>
        <w:t>Alternative formats produced for people who are blind or have low vision require description of all visual components of the original brochure.</w:t>
      </w:r>
    </w:p>
    <w:p w14:paraId="09EF5F88" w14:textId="77777777" w:rsidR="006C15C3" w:rsidRPr="00A24023" w:rsidRDefault="006C15C3" w:rsidP="004E5B05">
      <w:pPr>
        <w:pStyle w:val="ListParagraph"/>
        <w:numPr>
          <w:ilvl w:val="0"/>
          <w:numId w:val="9"/>
        </w:numPr>
        <w:spacing w:before="40" w:after="40" w:line="240" w:lineRule="auto"/>
        <w:contextualSpacing w:val="0"/>
        <w:rPr>
          <w:rFonts w:eastAsiaTheme="minorEastAsia"/>
          <w:b/>
          <w:bCs/>
        </w:rPr>
      </w:pPr>
      <w:r>
        <w:rPr>
          <w:rFonts w:eastAsiaTheme="minorEastAsia"/>
          <w:b/>
          <w:bCs/>
        </w:rPr>
        <w:t>Viewing Heights</w:t>
      </w:r>
      <w:r w:rsidR="00D14004">
        <w:rPr>
          <w:rFonts w:eastAsiaTheme="minorEastAsia"/>
          <w:b/>
          <w:bCs/>
        </w:rPr>
        <w:t>:</w:t>
      </w:r>
      <w:r>
        <w:rPr>
          <w:rFonts w:eastAsiaTheme="minorEastAsia"/>
        </w:rPr>
        <w:t xml:space="preserve"> Exhibits that require visitors to peer into, down or across to something must be accessible to adults and children.</w:t>
      </w:r>
    </w:p>
    <w:p w14:paraId="3F30A392" w14:textId="77777777" w:rsidR="00A24023" w:rsidRDefault="00A24023" w:rsidP="004E5B05">
      <w:pPr>
        <w:pStyle w:val="Heading2"/>
        <w:spacing w:before="240" w:line="240" w:lineRule="auto"/>
      </w:pPr>
      <w:r>
        <w:t>Contacts</w:t>
      </w:r>
    </w:p>
    <w:p w14:paraId="47FFF699" w14:textId="77777777" w:rsidR="00A24023" w:rsidRPr="00C15BAF" w:rsidRDefault="00A24023" w:rsidP="004E5B05">
      <w:pPr>
        <w:pStyle w:val="ListParagraph"/>
        <w:numPr>
          <w:ilvl w:val="0"/>
          <w:numId w:val="12"/>
        </w:numPr>
        <w:spacing w:before="40" w:after="40" w:line="240" w:lineRule="auto"/>
        <w:contextualSpacing w:val="0"/>
      </w:pPr>
      <w:r w:rsidRPr="00A24023">
        <w:rPr>
          <w:rFonts w:eastAsiaTheme="minorEastAsia"/>
          <w:szCs w:val="24"/>
        </w:rPr>
        <w:t>WASO Accessibility</w:t>
      </w:r>
      <w:r w:rsidR="00D14004">
        <w:rPr>
          <w:rFonts w:eastAsiaTheme="minorEastAsia"/>
          <w:szCs w:val="24"/>
        </w:rPr>
        <w:t xml:space="preserve">: </w:t>
      </w:r>
      <w:r w:rsidRPr="00C15BAF">
        <w:t xml:space="preserve">Provides </w:t>
      </w:r>
      <w:proofErr w:type="spellStart"/>
      <w:r w:rsidRPr="00C15BAF">
        <w:t>servicewide</w:t>
      </w:r>
      <w:proofErr w:type="spellEnd"/>
      <w:r w:rsidRPr="00C15BAF">
        <w:t xml:space="preserve"> support on accessibility to parks and regions.</w:t>
      </w:r>
    </w:p>
    <w:p w14:paraId="41A42E43" w14:textId="77777777" w:rsidR="00A24023" w:rsidRPr="00A24023" w:rsidRDefault="00A24023" w:rsidP="004E5B05">
      <w:pPr>
        <w:pStyle w:val="ListParagraph"/>
        <w:numPr>
          <w:ilvl w:val="1"/>
          <w:numId w:val="12"/>
        </w:numPr>
        <w:spacing w:before="40" w:after="40" w:line="240" w:lineRule="auto"/>
        <w:contextualSpacing w:val="0"/>
        <w:rPr>
          <w:szCs w:val="24"/>
        </w:rPr>
      </w:pPr>
      <w:r w:rsidRPr="00A24023">
        <w:rPr>
          <w:rFonts w:eastAsiaTheme="minorEastAsia"/>
          <w:szCs w:val="24"/>
        </w:rPr>
        <w:t xml:space="preserve">Jeremy_Buzzell@nps.gov </w:t>
      </w:r>
    </w:p>
    <w:p w14:paraId="528FA2A5" w14:textId="77777777" w:rsidR="00A24023" w:rsidRPr="00A24023" w:rsidRDefault="00A24023" w:rsidP="004E5B05">
      <w:pPr>
        <w:pStyle w:val="ListParagraph"/>
        <w:numPr>
          <w:ilvl w:val="0"/>
          <w:numId w:val="12"/>
        </w:numPr>
        <w:spacing w:before="40" w:after="40" w:line="240" w:lineRule="auto"/>
        <w:contextualSpacing w:val="0"/>
        <w:rPr>
          <w:rFonts w:eastAsiaTheme="minorEastAsia"/>
          <w:szCs w:val="24"/>
        </w:rPr>
      </w:pPr>
      <w:r w:rsidRPr="00A24023">
        <w:rPr>
          <w:rFonts w:eastAsiaTheme="minorEastAsia"/>
          <w:szCs w:val="24"/>
        </w:rPr>
        <w:t>HFC Interpretive Media Accessibility</w:t>
      </w:r>
      <w:r w:rsidR="00D14004">
        <w:rPr>
          <w:rFonts w:eastAsiaTheme="minorEastAsia"/>
          <w:szCs w:val="24"/>
        </w:rPr>
        <w:t xml:space="preserve">: </w:t>
      </w:r>
      <w:r w:rsidRPr="00A24023">
        <w:rPr>
          <w:rFonts w:eastAsiaTheme="minorEastAsia"/>
          <w:szCs w:val="24"/>
        </w:rPr>
        <w:t>Specializes in accessibility for interpretive media</w:t>
      </w:r>
    </w:p>
    <w:p w14:paraId="6B5F79C4" w14:textId="77777777" w:rsidR="00A24023" w:rsidRPr="00A24023" w:rsidRDefault="00A24023" w:rsidP="004E5B05">
      <w:pPr>
        <w:pStyle w:val="ListParagraph"/>
        <w:numPr>
          <w:ilvl w:val="1"/>
          <w:numId w:val="12"/>
        </w:numPr>
        <w:spacing w:before="40" w:after="40" w:line="240" w:lineRule="auto"/>
        <w:contextualSpacing w:val="0"/>
        <w:rPr>
          <w:rFonts w:eastAsiaTheme="minorEastAsia"/>
          <w:szCs w:val="24"/>
        </w:rPr>
      </w:pPr>
      <w:r w:rsidRPr="00A24023">
        <w:rPr>
          <w:rFonts w:eastAsiaTheme="minorEastAsia"/>
          <w:szCs w:val="24"/>
        </w:rPr>
        <w:t>Michele_Hartley@nps.gov</w:t>
      </w:r>
    </w:p>
    <w:p w14:paraId="48CF4EA3" w14:textId="77777777" w:rsidR="00A24023" w:rsidRPr="00A24023" w:rsidRDefault="00A24023" w:rsidP="004E5B05">
      <w:pPr>
        <w:pStyle w:val="ListParagraph"/>
        <w:numPr>
          <w:ilvl w:val="0"/>
          <w:numId w:val="12"/>
        </w:numPr>
        <w:spacing w:before="40" w:after="40" w:line="240" w:lineRule="auto"/>
        <w:contextualSpacing w:val="0"/>
        <w:rPr>
          <w:rFonts w:eastAsiaTheme="minorEastAsia"/>
          <w:szCs w:val="24"/>
        </w:rPr>
      </w:pPr>
      <w:r w:rsidRPr="00A24023">
        <w:rPr>
          <w:rFonts w:eastAsiaTheme="minorEastAsia"/>
          <w:szCs w:val="24"/>
        </w:rPr>
        <w:t>Regional Accessibility Coordinators and Regional Web Coordinators</w:t>
      </w:r>
      <w:r w:rsidR="00D14004">
        <w:rPr>
          <w:rFonts w:eastAsiaTheme="minorEastAsia"/>
          <w:szCs w:val="24"/>
        </w:rPr>
        <w:t>:</w:t>
      </w:r>
    </w:p>
    <w:p w14:paraId="5408958F" w14:textId="77777777" w:rsidR="00A24023" w:rsidRPr="00A24023" w:rsidRDefault="00A24023" w:rsidP="004E5B05">
      <w:pPr>
        <w:pStyle w:val="ListParagraph"/>
        <w:numPr>
          <w:ilvl w:val="1"/>
          <w:numId w:val="12"/>
        </w:numPr>
        <w:spacing w:before="40" w:after="40" w:line="240" w:lineRule="auto"/>
        <w:contextualSpacing w:val="0"/>
        <w:rPr>
          <w:rFonts w:eastAsiaTheme="minorEastAsia"/>
          <w:szCs w:val="24"/>
        </w:rPr>
      </w:pPr>
      <w:r w:rsidRPr="00A24023">
        <w:rPr>
          <w:rFonts w:eastAsiaTheme="minorEastAsia"/>
          <w:szCs w:val="24"/>
        </w:rPr>
        <w:t xml:space="preserve">Regional Interpretation </w:t>
      </w:r>
      <w:r w:rsidR="00D14004">
        <w:rPr>
          <w:rFonts w:eastAsiaTheme="minorEastAsia"/>
          <w:szCs w:val="24"/>
        </w:rPr>
        <w:t xml:space="preserve">and Education chiefs </w:t>
      </w:r>
      <w:r w:rsidRPr="00A24023">
        <w:rPr>
          <w:rFonts w:eastAsiaTheme="minorEastAsia"/>
          <w:szCs w:val="24"/>
        </w:rPr>
        <w:t>and Facility Management chiefs have contact information</w:t>
      </w:r>
    </w:p>
    <w:p w14:paraId="685E80B0" w14:textId="77777777" w:rsidR="00A24023" w:rsidRDefault="00A24023" w:rsidP="004E5B05">
      <w:pPr>
        <w:pStyle w:val="ListParagraph"/>
        <w:numPr>
          <w:ilvl w:val="0"/>
          <w:numId w:val="12"/>
        </w:numPr>
        <w:spacing w:before="40" w:after="40" w:line="240" w:lineRule="auto"/>
        <w:contextualSpacing w:val="0"/>
        <w:rPr>
          <w:rFonts w:eastAsiaTheme="minorEastAsia"/>
          <w:szCs w:val="24"/>
        </w:rPr>
      </w:pPr>
      <w:r w:rsidRPr="00A24023">
        <w:rPr>
          <w:rFonts w:eastAsiaTheme="minorEastAsia"/>
          <w:szCs w:val="24"/>
        </w:rPr>
        <w:t>NPS Digital Community</w:t>
      </w:r>
      <w:r w:rsidR="00D14004">
        <w:rPr>
          <w:rFonts w:eastAsiaTheme="minorEastAsia"/>
          <w:szCs w:val="24"/>
        </w:rPr>
        <w:t xml:space="preserve">: </w:t>
      </w:r>
      <w:r w:rsidRPr="00A24023">
        <w:rPr>
          <w:rFonts w:eastAsiaTheme="minorEastAsia"/>
          <w:szCs w:val="24"/>
        </w:rPr>
        <w:t>For online and technology-based accessibility</w:t>
      </w:r>
      <w:r w:rsidR="00D14004">
        <w:rPr>
          <w:rFonts w:eastAsiaTheme="minorEastAsia"/>
          <w:szCs w:val="24"/>
        </w:rPr>
        <w:t xml:space="preserve"> guidance</w:t>
      </w:r>
    </w:p>
    <w:p w14:paraId="0C7BD5CE" w14:textId="434BD586" w:rsidR="00A24023" w:rsidRPr="00A24023" w:rsidRDefault="00A24023" w:rsidP="004E5B05">
      <w:pPr>
        <w:pStyle w:val="ListParagraph"/>
        <w:numPr>
          <w:ilvl w:val="0"/>
          <w:numId w:val="12"/>
        </w:numPr>
        <w:spacing w:before="40" w:after="40" w:line="240" w:lineRule="auto"/>
        <w:contextualSpacing w:val="0"/>
        <w:rPr>
          <w:rFonts w:eastAsiaTheme="minorEastAsia"/>
          <w:szCs w:val="24"/>
        </w:rPr>
      </w:pPr>
      <w:r>
        <w:rPr>
          <w:rFonts w:eastAsiaTheme="minorEastAsia"/>
          <w:szCs w:val="24"/>
        </w:rPr>
        <w:t xml:space="preserve">Community Accessibility Contacts: Cultivate a network of professionals and user-experts within the disability community with whom you can consult and </w:t>
      </w:r>
      <w:r w:rsidR="00DA2320">
        <w:rPr>
          <w:rFonts w:eastAsiaTheme="minorEastAsia"/>
          <w:szCs w:val="24"/>
        </w:rPr>
        <w:t>e</w:t>
      </w:r>
      <w:r>
        <w:rPr>
          <w:rFonts w:eastAsiaTheme="minorEastAsia"/>
          <w:szCs w:val="24"/>
        </w:rPr>
        <w:t>licit feedback</w:t>
      </w:r>
      <w:r w:rsidR="00997CAD">
        <w:rPr>
          <w:rFonts w:eastAsiaTheme="minorEastAsia"/>
          <w:szCs w:val="24"/>
        </w:rPr>
        <w:t>.</w:t>
      </w:r>
    </w:p>
    <w:p w14:paraId="05C5E89A" w14:textId="77777777" w:rsidR="00A24023" w:rsidRPr="00A24023" w:rsidRDefault="00A24023" w:rsidP="00A24023"/>
    <w:p w14:paraId="1479083B" w14:textId="77777777" w:rsidR="00BD4D73" w:rsidRPr="00BD4D73" w:rsidRDefault="00BD4D73" w:rsidP="00BD4D73"/>
    <w:sectPr w:rsidR="00BD4D73" w:rsidRPr="00BD4D73" w:rsidSect="00BB5ADF">
      <w:footerReference w:type="default" r:id="rId2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0441" w14:textId="77777777" w:rsidR="00C97103" w:rsidRDefault="00C97103" w:rsidP="00F6266D">
      <w:pPr>
        <w:spacing w:after="0" w:line="240" w:lineRule="auto"/>
      </w:pPr>
      <w:r>
        <w:separator/>
      </w:r>
    </w:p>
  </w:endnote>
  <w:endnote w:type="continuationSeparator" w:id="0">
    <w:p w14:paraId="545AFBDD" w14:textId="77777777" w:rsidR="00C97103" w:rsidRDefault="00C97103" w:rsidP="00F6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FrutigerLTStd">
    <w:panose1 w:val="020B0602020204020204"/>
    <w:charset w:val="00"/>
    <w:family w:val="swiss"/>
    <w:notTrueType/>
    <w:pitch w:val="variable"/>
    <w:sig w:usb0="A00000A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91573"/>
      <w:docPartObj>
        <w:docPartGallery w:val="Page Numbers (Bottom of Page)"/>
        <w:docPartUnique/>
      </w:docPartObj>
    </w:sdtPr>
    <w:sdtEndPr/>
    <w:sdtContent>
      <w:sdt>
        <w:sdtPr>
          <w:id w:val="-1769616900"/>
          <w:docPartObj>
            <w:docPartGallery w:val="Page Numbers (Top of Page)"/>
            <w:docPartUnique/>
          </w:docPartObj>
        </w:sdtPr>
        <w:sdtEndPr/>
        <w:sdtContent>
          <w:p w14:paraId="09E0ADB3" w14:textId="77777777" w:rsidR="00F6266D" w:rsidRPr="00F6266D" w:rsidRDefault="00F6266D">
            <w:pPr>
              <w:pStyle w:val="Footer"/>
              <w:jc w:val="right"/>
              <w:rPr>
                <w:sz w:val="18"/>
                <w:szCs w:val="18"/>
              </w:rPr>
            </w:pPr>
            <w:r w:rsidRPr="00F6266D">
              <w:rPr>
                <w:sz w:val="18"/>
                <w:szCs w:val="18"/>
              </w:rPr>
              <w:t xml:space="preserve">Page </w:t>
            </w:r>
            <w:r w:rsidRPr="00F6266D">
              <w:rPr>
                <w:sz w:val="18"/>
                <w:szCs w:val="18"/>
              </w:rPr>
              <w:fldChar w:fldCharType="begin"/>
            </w:r>
            <w:r w:rsidRPr="00F6266D">
              <w:rPr>
                <w:sz w:val="18"/>
                <w:szCs w:val="18"/>
              </w:rPr>
              <w:instrText xml:space="preserve"> PAGE </w:instrText>
            </w:r>
            <w:r w:rsidRPr="00F6266D">
              <w:rPr>
                <w:sz w:val="18"/>
                <w:szCs w:val="18"/>
              </w:rPr>
              <w:fldChar w:fldCharType="separate"/>
            </w:r>
            <w:r w:rsidRPr="00F6266D">
              <w:rPr>
                <w:noProof/>
                <w:sz w:val="18"/>
                <w:szCs w:val="18"/>
              </w:rPr>
              <w:t>2</w:t>
            </w:r>
            <w:r w:rsidRPr="00F6266D">
              <w:rPr>
                <w:sz w:val="18"/>
                <w:szCs w:val="18"/>
              </w:rPr>
              <w:fldChar w:fldCharType="end"/>
            </w:r>
            <w:r w:rsidRPr="00F6266D">
              <w:rPr>
                <w:sz w:val="18"/>
                <w:szCs w:val="18"/>
              </w:rPr>
              <w:t xml:space="preserve"> of </w:t>
            </w:r>
            <w:r w:rsidRPr="00F6266D">
              <w:rPr>
                <w:sz w:val="18"/>
                <w:szCs w:val="18"/>
              </w:rPr>
              <w:fldChar w:fldCharType="begin"/>
            </w:r>
            <w:r w:rsidRPr="00F6266D">
              <w:rPr>
                <w:sz w:val="18"/>
                <w:szCs w:val="18"/>
              </w:rPr>
              <w:instrText xml:space="preserve"> NUMPAGES  </w:instrText>
            </w:r>
            <w:r w:rsidRPr="00F6266D">
              <w:rPr>
                <w:sz w:val="18"/>
                <w:szCs w:val="18"/>
              </w:rPr>
              <w:fldChar w:fldCharType="separate"/>
            </w:r>
            <w:r w:rsidRPr="00F6266D">
              <w:rPr>
                <w:noProof/>
                <w:sz w:val="18"/>
                <w:szCs w:val="18"/>
              </w:rPr>
              <w:t>2</w:t>
            </w:r>
            <w:r w:rsidRPr="00F6266D">
              <w:rPr>
                <w:sz w:val="18"/>
                <w:szCs w:val="18"/>
              </w:rPr>
              <w:fldChar w:fldCharType="end"/>
            </w:r>
          </w:p>
          <w:p w14:paraId="0B746F77" w14:textId="634B1D2C" w:rsidR="00F6266D" w:rsidRPr="002E1AA8" w:rsidRDefault="00AB604C" w:rsidP="002E1AA8">
            <w:pPr>
              <w:pStyle w:val="Footer"/>
              <w:jc w:val="right"/>
              <w:rPr>
                <w:sz w:val="18"/>
                <w:szCs w:val="18"/>
              </w:rPr>
            </w:pPr>
            <w:r>
              <w:rPr>
                <w:sz w:val="18"/>
                <w:szCs w:val="18"/>
              </w:rPr>
              <w:t>L</w:t>
            </w:r>
            <w:r w:rsidR="00B26A13">
              <w:rPr>
                <w:sz w:val="18"/>
                <w:szCs w:val="18"/>
              </w:rPr>
              <w:t>ast</w:t>
            </w:r>
            <w:r w:rsidR="00F6266D" w:rsidRPr="00F6266D">
              <w:rPr>
                <w:sz w:val="18"/>
                <w:szCs w:val="18"/>
              </w:rPr>
              <w:t xml:space="preserve"> revised </w:t>
            </w:r>
            <w:r w:rsidR="00DA2320">
              <w:rPr>
                <w:sz w:val="18"/>
                <w:szCs w:val="18"/>
              </w:rPr>
              <w:t>23MAY</w:t>
            </w:r>
            <w:r w:rsidR="00F6266D" w:rsidRPr="00F6266D">
              <w:rPr>
                <w:sz w:val="18"/>
                <w:szCs w:val="18"/>
              </w:rPr>
              <w:t>202</w:t>
            </w:r>
            <w:r w:rsidR="00BE7585">
              <w:rPr>
                <w:sz w:val="18"/>
                <w:szCs w:val="18"/>
              </w:rPr>
              <w:t>2</w:t>
            </w:r>
          </w:p>
        </w:sdtContent>
      </w:sdt>
    </w:sdtContent>
  </w:sdt>
  <w:p w14:paraId="0CE4EDFE" w14:textId="77777777" w:rsidR="00F6266D" w:rsidRDefault="00F6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ECEA" w14:textId="77777777" w:rsidR="00C97103" w:rsidRDefault="00C97103" w:rsidP="00F6266D">
      <w:pPr>
        <w:spacing w:after="0" w:line="240" w:lineRule="auto"/>
      </w:pPr>
      <w:r>
        <w:separator/>
      </w:r>
    </w:p>
  </w:footnote>
  <w:footnote w:type="continuationSeparator" w:id="0">
    <w:p w14:paraId="5EF0D11A" w14:textId="77777777" w:rsidR="00C97103" w:rsidRDefault="00C97103" w:rsidP="00F6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E3"/>
    <w:multiLevelType w:val="hybridMultilevel"/>
    <w:tmpl w:val="CB5E6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1112"/>
    <w:multiLevelType w:val="hybridMultilevel"/>
    <w:tmpl w:val="215A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8727B"/>
    <w:multiLevelType w:val="hybridMultilevel"/>
    <w:tmpl w:val="3B3E1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0BAC"/>
    <w:multiLevelType w:val="hybridMultilevel"/>
    <w:tmpl w:val="11CC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E4CE6"/>
    <w:multiLevelType w:val="hybridMultilevel"/>
    <w:tmpl w:val="B6624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8096C"/>
    <w:multiLevelType w:val="hybridMultilevel"/>
    <w:tmpl w:val="3C10B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3298D"/>
    <w:multiLevelType w:val="hybridMultilevel"/>
    <w:tmpl w:val="7C428CE6"/>
    <w:lvl w:ilvl="0" w:tplc="1F764AE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A3D49"/>
    <w:multiLevelType w:val="hybridMultilevel"/>
    <w:tmpl w:val="90CE99A6"/>
    <w:lvl w:ilvl="0" w:tplc="18A27756">
      <w:start w:val="1"/>
      <w:numFmt w:val="bullet"/>
      <w:lvlText w:val=""/>
      <w:lvlJc w:val="left"/>
      <w:pPr>
        <w:ind w:left="720" w:hanging="360"/>
      </w:pPr>
      <w:rPr>
        <w:rFonts w:ascii="Symbol" w:hAnsi="Symbol" w:hint="default"/>
      </w:rPr>
    </w:lvl>
    <w:lvl w:ilvl="1" w:tplc="82AEAC9A">
      <w:start w:val="1"/>
      <w:numFmt w:val="bullet"/>
      <w:lvlText w:val="o"/>
      <w:lvlJc w:val="left"/>
      <w:pPr>
        <w:ind w:left="1440" w:hanging="360"/>
      </w:pPr>
      <w:rPr>
        <w:rFonts w:ascii="Courier New" w:hAnsi="Courier New" w:hint="default"/>
      </w:rPr>
    </w:lvl>
    <w:lvl w:ilvl="2" w:tplc="20A22B84">
      <w:start w:val="1"/>
      <w:numFmt w:val="bullet"/>
      <w:lvlText w:val=""/>
      <w:lvlJc w:val="left"/>
      <w:pPr>
        <w:ind w:left="2160" w:hanging="360"/>
      </w:pPr>
      <w:rPr>
        <w:rFonts w:ascii="Wingdings" w:hAnsi="Wingdings" w:hint="default"/>
      </w:rPr>
    </w:lvl>
    <w:lvl w:ilvl="3" w:tplc="C2FCFA38">
      <w:start w:val="1"/>
      <w:numFmt w:val="bullet"/>
      <w:lvlText w:val=""/>
      <w:lvlJc w:val="left"/>
      <w:pPr>
        <w:ind w:left="2880" w:hanging="360"/>
      </w:pPr>
      <w:rPr>
        <w:rFonts w:ascii="Symbol" w:hAnsi="Symbol" w:hint="default"/>
      </w:rPr>
    </w:lvl>
    <w:lvl w:ilvl="4" w:tplc="F2F2C91C">
      <w:start w:val="1"/>
      <w:numFmt w:val="bullet"/>
      <w:lvlText w:val="o"/>
      <w:lvlJc w:val="left"/>
      <w:pPr>
        <w:ind w:left="3600" w:hanging="360"/>
      </w:pPr>
      <w:rPr>
        <w:rFonts w:ascii="Courier New" w:hAnsi="Courier New" w:hint="default"/>
      </w:rPr>
    </w:lvl>
    <w:lvl w:ilvl="5" w:tplc="CB8A1EFC">
      <w:start w:val="1"/>
      <w:numFmt w:val="bullet"/>
      <w:lvlText w:val=""/>
      <w:lvlJc w:val="left"/>
      <w:pPr>
        <w:ind w:left="4320" w:hanging="360"/>
      </w:pPr>
      <w:rPr>
        <w:rFonts w:ascii="Wingdings" w:hAnsi="Wingdings" w:hint="default"/>
      </w:rPr>
    </w:lvl>
    <w:lvl w:ilvl="6" w:tplc="2A069B90">
      <w:start w:val="1"/>
      <w:numFmt w:val="bullet"/>
      <w:lvlText w:val=""/>
      <w:lvlJc w:val="left"/>
      <w:pPr>
        <w:ind w:left="5040" w:hanging="360"/>
      </w:pPr>
      <w:rPr>
        <w:rFonts w:ascii="Symbol" w:hAnsi="Symbol" w:hint="default"/>
      </w:rPr>
    </w:lvl>
    <w:lvl w:ilvl="7" w:tplc="8D2AEE44">
      <w:start w:val="1"/>
      <w:numFmt w:val="bullet"/>
      <w:lvlText w:val="o"/>
      <w:lvlJc w:val="left"/>
      <w:pPr>
        <w:ind w:left="5760" w:hanging="360"/>
      </w:pPr>
      <w:rPr>
        <w:rFonts w:ascii="Courier New" w:hAnsi="Courier New" w:hint="default"/>
      </w:rPr>
    </w:lvl>
    <w:lvl w:ilvl="8" w:tplc="5770BD8E">
      <w:start w:val="1"/>
      <w:numFmt w:val="bullet"/>
      <w:lvlText w:val=""/>
      <w:lvlJc w:val="left"/>
      <w:pPr>
        <w:ind w:left="6480" w:hanging="360"/>
      </w:pPr>
      <w:rPr>
        <w:rFonts w:ascii="Wingdings" w:hAnsi="Wingdings" w:hint="default"/>
      </w:rPr>
    </w:lvl>
  </w:abstractNum>
  <w:abstractNum w:abstractNumId="8" w15:restartNumberingAfterBreak="0">
    <w:nsid w:val="4D5E424B"/>
    <w:multiLevelType w:val="hybridMultilevel"/>
    <w:tmpl w:val="F0E2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B402C"/>
    <w:multiLevelType w:val="hybridMultilevel"/>
    <w:tmpl w:val="3904CDC0"/>
    <w:lvl w:ilvl="0" w:tplc="1F764AE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B5C78"/>
    <w:multiLevelType w:val="hybridMultilevel"/>
    <w:tmpl w:val="545CE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915C7"/>
    <w:multiLevelType w:val="hybridMultilevel"/>
    <w:tmpl w:val="C33EACC4"/>
    <w:lvl w:ilvl="0" w:tplc="1F764AEE">
      <w:start w:val="3"/>
      <w:numFmt w:val="bullet"/>
      <w:lvlText w:val="•"/>
      <w:lvlJc w:val="left"/>
      <w:pPr>
        <w:ind w:left="720" w:hanging="360"/>
      </w:pPr>
      <w:rPr>
        <w:rFonts w:ascii="Times New Roman" w:eastAsia="Calibri" w:hAnsi="Times New Roman" w:cs="Times New Roman" w:hint="default"/>
      </w:rPr>
    </w:lvl>
    <w:lvl w:ilvl="1" w:tplc="0A1AEA1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9"/>
  </w:num>
  <w:num w:numId="5">
    <w:abstractNumId w:val="0"/>
  </w:num>
  <w:num w:numId="6">
    <w:abstractNumId w:val="5"/>
  </w:num>
  <w:num w:numId="7">
    <w:abstractNumId w:val="6"/>
  </w:num>
  <w:num w:numId="8">
    <w:abstractNumId w:val="3"/>
  </w:num>
  <w:num w:numId="9">
    <w:abstractNumId w:val="7"/>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3E"/>
    <w:rsid w:val="000118B4"/>
    <w:rsid w:val="000125AB"/>
    <w:rsid w:val="000466ED"/>
    <w:rsid w:val="00071B98"/>
    <w:rsid w:val="0011053E"/>
    <w:rsid w:val="00117361"/>
    <w:rsid w:val="001250B4"/>
    <w:rsid w:val="00181404"/>
    <w:rsid w:val="00186B82"/>
    <w:rsid w:val="00187546"/>
    <w:rsid w:val="00190B81"/>
    <w:rsid w:val="001E0B2F"/>
    <w:rsid w:val="00211157"/>
    <w:rsid w:val="002353E5"/>
    <w:rsid w:val="00235CB4"/>
    <w:rsid w:val="00246291"/>
    <w:rsid w:val="00257216"/>
    <w:rsid w:val="002703E3"/>
    <w:rsid w:val="002A7875"/>
    <w:rsid w:val="002E1AA8"/>
    <w:rsid w:val="003111FD"/>
    <w:rsid w:val="00321689"/>
    <w:rsid w:val="00332519"/>
    <w:rsid w:val="00333ECC"/>
    <w:rsid w:val="00347C4E"/>
    <w:rsid w:val="0035016D"/>
    <w:rsid w:val="003C6D94"/>
    <w:rsid w:val="00437E96"/>
    <w:rsid w:val="004402FA"/>
    <w:rsid w:val="0045021C"/>
    <w:rsid w:val="004A27EF"/>
    <w:rsid w:val="004B182E"/>
    <w:rsid w:val="004E5B05"/>
    <w:rsid w:val="005440D3"/>
    <w:rsid w:val="0055177D"/>
    <w:rsid w:val="00594EF2"/>
    <w:rsid w:val="006064B0"/>
    <w:rsid w:val="00612771"/>
    <w:rsid w:val="00615DFD"/>
    <w:rsid w:val="00627242"/>
    <w:rsid w:val="006820AF"/>
    <w:rsid w:val="006B6314"/>
    <w:rsid w:val="006C15C3"/>
    <w:rsid w:val="006E7B97"/>
    <w:rsid w:val="006F4293"/>
    <w:rsid w:val="00701617"/>
    <w:rsid w:val="007147D0"/>
    <w:rsid w:val="00762016"/>
    <w:rsid w:val="00787A8E"/>
    <w:rsid w:val="007A5A04"/>
    <w:rsid w:val="007F053E"/>
    <w:rsid w:val="007F0B47"/>
    <w:rsid w:val="00817831"/>
    <w:rsid w:val="008541AA"/>
    <w:rsid w:val="0085468D"/>
    <w:rsid w:val="008D22F2"/>
    <w:rsid w:val="008D24EF"/>
    <w:rsid w:val="0090361C"/>
    <w:rsid w:val="00917A6B"/>
    <w:rsid w:val="00932E01"/>
    <w:rsid w:val="00943E02"/>
    <w:rsid w:val="009558E5"/>
    <w:rsid w:val="00961A82"/>
    <w:rsid w:val="0099577B"/>
    <w:rsid w:val="00997CAD"/>
    <w:rsid w:val="009A4176"/>
    <w:rsid w:val="009B5DA3"/>
    <w:rsid w:val="009C02E6"/>
    <w:rsid w:val="009C17E8"/>
    <w:rsid w:val="009D1933"/>
    <w:rsid w:val="009D5BAB"/>
    <w:rsid w:val="009D77CB"/>
    <w:rsid w:val="00A059B9"/>
    <w:rsid w:val="00A12F31"/>
    <w:rsid w:val="00A24023"/>
    <w:rsid w:val="00A44C3A"/>
    <w:rsid w:val="00A515D4"/>
    <w:rsid w:val="00AB12B5"/>
    <w:rsid w:val="00AB604C"/>
    <w:rsid w:val="00AC18F2"/>
    <w:rsid w:val="00B06B01"/>
    <w:rsid w:val="00B10560"/>
    <w:rsid w:val="00B26A13"/>
    <w:rsid w:val="00B37097"/>
    <w:rsid w:val="00B4190E"/>
    <w:rsid w:val="00B6574D"/>
    <w:rsid w:val="00B75992"/>
    <w:rsid w:val="00B760C7"/>
    <w:rsid w:val="00B77302"/>
    <w:rsid w:val="00B842A5"/>
    <w:rsid w:val="00BA3CCD"/>
    <w:rsid w:val="00BB5ADF"/>
    <w:rsid w:val="00BD4D73"/>
    <w:rsid w:val="00BD6164"/>
    <w:rsid w:val="00BE7585"/>
    <w:rsid w:val="00BF5DA2"/>
    <w:rsid w:val="00BF67A5"/>
    <w:rsid w:val="00C2624D"/>
    <w:rsid w:val="00C31DE7"/>
    <w:rsid w:val="00C46979"/>
    <w:rsid w:val="00C97103"/>
    <w:rsid w:val="00CC03D9"/>
    <w:rsid w:val="00CE270E"/>
    <w:rsid w:val="00D00E3D"/>
    <w:rsid w:val="00D14004"/>
    <w:rsid w:val="00D2476B"/>
    <w:rsid w:val="00D37EC8"/>
    <w:rsid w:val="00D4277C"/>
    <w:rsid w:val="00D451BF"/>
    <w:rsid w:val="00D73EA2"/>
    <w:rsid w:val="00D92A01"/>
    <w:rsid w:val="00DA2090"/>
    <w:rsid w:val="00DA2320"/>
    <w:rsid w:val="00DC2895"/>
    <w:rsid w:val="00DC4C8E"/>
    <w:rsid w:val="00DF26AB"/>
    <w:rsid w:val="00E03C32"/>
    <w:rsid w:val="00E065BE"/>
    <w:rsid w:val="00E07D66"/>
    <w:rsid w:val="00E231AD"/>
    <w:rsid w:val="00E520DF"/>
    <w:rsid w:val="00E559DD"/>
    <w:rsid w:val="00E8111A"/>
    <w:rsid w:val="00E8677F"/>
    <w:rsid w:val="00E868EF"/>
    <w:rsid w:val="00EB0233"/>
    <w:rsid w:val="00EB69B9"/>
    <w:rsid w:val="00EC157E"/>
    <w:rsid w:val="00ED44BC"/>
    <w:rsid w:val="00F54753"/>
    <w:rsid w:val="00F6266D"/>
    <w:rsid w:val="00F665B0"/>
    <w:rsid w:val="00F67320"/>
    <w:rsid w:val="00F70679"/>
    <w:rsid w:val="00F710EF"/>
    <w:rsid w:val="00F72EA5"/>
    <w:rsid w:val="00F8247E"/>
    <w:rsid w:val="00FD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9ED0"/>
  <w15:chartTrackingRefBased/>
  <w15:docId w15:val="{074431BE-13CD-4B65-8697-FB69FEA2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8EF"/>
    <w:rPr>
      <w:sz w:val="24"/>
    </w:rPr>
  </w:style>
  <w:style w:type="paragraph" w:styleId="Heading1">
    <w:name w:val="heading 1"/>
    <w:basedOn w:val="Normal"/>
    <w:next w:val="Normal"/>
    <w:link w:val="Heading1Char"/>
    <w:uiPriority w:val="9"/>
    <w:qFormat/>
    <w:rsid w:val="00347C4E"/>
    <w:pPr>
      <w:keepNext/>
      <w:keepLines/>
      <w:spacing w:before="240" w:after="0"/>
      <w:outlineLvl w:val="0"/>
    </w:pPr>
    <w:rPr>
      <w:rFonts w:ascii="HFrutigerLTStd" w:eastAsiaTheme="majorEastAsia" w:hAnsi="HFrutigerLTStd" w:cstheme="majorBidi"/>
      <w:sz w:val="32"/>
      <w:szCs w:val="32"/>
    </w:rPr>
  </w:style>
  <w:style w:type="paragraph" w:styleId="Heading2">
    <w:name w:val="heading 2"/>
    <w:basedOn w:val="Normal"/>
    <w:next w:val="Normal"/>
    <w:link w:val="Heading2Char"/>
    <w:uiPriority w:val="9"/>
    <w:unhideWhenUsed/>
    <w:qFormat/>
    <w:rsid w:val="004E5B05"/>
    <w:pPr>
      <w:keepNext/>
      <w:keepLines/>
      <w:spacing w:before="120" w:after="120"/>
      <w:outlineLvl w:val="1"/>
    </w:pPr>
    <w:rPr>
      <w:rFonts w:ascii="HFrutigerLTStd" w:eastAsiaTheme="minorEastAsia" w:hAnsi="HFrutigerLTStd"/>
      <w:noProof/>
      <w:color w:val="2F5496" w:themeColor="accent1" w:themeShade="BF"/>
      <w:sz w:val="28"/>
      <w:szCs w:val="28"/>
    </w:rPr>
  </w:style>
  <w:style w:type="paragraph" w:styleId="Heading3">
    <w:name w:val="heading 3"/>
    <w:basedOn w:val="Normal"/>
    <w:next w:val="Normal"/>
    <w:link w:val="Heading3Char"/>
    <w:uiPriority w:val="9"/>
    <w:unhideWhenUsed/>
    <w:qFormat/>
    <w:rsid w:val="00F710E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0B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B8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90B81"/>
    <w:rPr>
      <w:color w:val="0563C1" w:themeColor="hyperlink"/>
      <w:u w:val="single"/>
    </w:rPr>
  </w:style>
  <w:style w:type="character" w:styleId="Emphasis">
    <w:name w:val="Emphasis"/>
    <w:basedOn w:val="DefaultParagraphFont"/>
    <w:uiPriority w:val="20"/>
    <w:qFormat/>
    <w:rsid w:val="00190B81"/>
    <w:rPr>
      <w:b/>
      <w:iCs/>
      <w:sz w:val="26"/>
      <w:szCs w:val="26"/>
    </w:rPr>
  </w:style>
  <w:style w:type="table" w:styleId="TableGrid">
    <w:name w:val="Table Grid"/>
    <w:basedOn w:val="TableNormal"/>
    <w:uiPriority w:val="39"/>
    <w:rsid w:val="00190B81"/>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B81"/>
    <w:rPr>
      <w:rFonts w:ascii="Segoe UI" w:hAnsi="Segoe UI" w:cs="Segoe UI"/>
      <w:sz w:val="18"/>
      <w:szCs w:val="18"/>
    </w:rPr>
  </w:style>
  <w:style w:type="character" w:customStyle="1" w:styleId="Heading1Char">
    <w:name w:val="Heading 1 Char"/>
    <w:basedOn w:val="DefaultParagraphFont"/>
    <w:link w:val="Heading1"/>
    <w:uiPriority w:val="9"/>
    <w:rsid w:val="00347C4E"/>
    <w:rPr>
      <w:rFonts w:ascii="HFrutigerLTStd" w:eastAsiaTheme="majorEastAsia" w:hAnsi="HFrutigerLTStd" w:cstheme="majorBidi"/>
      <w:sz w:val="32"/>
      <w:szCs w:val="32"/>
    </w:rPr>
  </w:style>
  <w:style w:type="character" w:customStyle="1" w:styleId="Heading2Char">
    <w:name w:val="Heading 2 Char"/>
    <w:basedOn w:val="DefaultParagraphFont"/>
    <w:link w:val="Heading2"/>
    <w:uiPriority w:val="9"/>
    <w:rsid w:val="004E5B05"/>
    <w:rPr>
      <w:rFonts w:ascii="HFrutigerLTStd" w:eastAsiaTheme="minorEastAsia" w:hAnsi="HFrutigerLTStd"/>
      <w:noProof/>
      <w:color w:val="2F5496" w:themeColor="accent1" w:themeShade="BF"/>
      <w:sz w:val="28"/>
      <w:szCs w:val="28"/>
    </w:rPr>
  </w:style>
  <w:style w:type="paragraph" w:styleId="ListParagraph">
    <w:name w:val="List Paragraph"/>
    <w:basedOn w:val="Normal"/>
    <w:uiPriority w:val="34"/>
    <w:qFormat/>
    <w:rsid w:val="00BF67A5"/>
    <w:pPr>
      <w:ind w:left="720"/>
      <w:contextualSpacing/>
    </w:pPr>
  </w:style>
  <w:style w:type="character" w:styleId="Strong">
    <w:name w:val="Strong"/>
    <w:basedOn w:val="DefaultParagraphFont"/>
    <w:uiPriority w:val="22"/>
    <w:qFormat/>
    <w:rsid w:val="009558E5"/>
    <w:rPr>
      <w:bCs/>
      <w:sz w:val="26"/>
      <w:szCs w:val="26"/>
    </w:rPr>
  </w:style>
  <w:style w:type="paragraph" w:styleId="EndnoteText">
    <w:name w:val="endnote text"/>
    <w:basedOn w:val="Normal"/>
    <w:link w:val="EndnoteTextChar"/>
    <w:uiPriority w:val="99"/>
    <w:unhideWhenUsed/>
    <w:rsid w:val="00BD4D73"/>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BD4D73"/>
    <w:rPr>
      <w:rFonts w:ascii="Calibri" w:eastAsia="Calibri" w:hAnsi="Calibri" w:cs="Calibri"/>
      <w:sz w:val="20"/>
      <w:szCs w:val="20"/>
    </w:rPr>
  </w:style>
  <w:style w:type="character" w:styleId="UnresolvedMention">
    <w:name w:val="Unresolved Mention"/>
    <w:basedOn w:val="DefaultParagraphFont"/>
    <w:uiPriority w:val="99"/>
    <w:semiHidden/>
    <w:unhideWhenUsed/>
    <w:rsid w:val="00D2476B"/>
    <w:rPr>
      <w:color w:val="605E5C"/>
      <w:shd w:val="clear" w:color="auto" w:fill="E1DFDD"/>
    </w:rPr>
  </w:style>
  <w:style w:type="character" w:customStyle="1" w:styleId="Heading3Char">
    <w:name w:val="Heading 3 Char"/>
    <w:basedOn w:val="DefaultParagraphFont"/>
    <w:link w:val="Heading3"/>
    <w:uiPriority w:val="9"/>
    <w:rsid w:val="00F710E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2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6D"/>
    <w:rPr>
      <w:sz w:val="24"/>
    </w:rPr>
  </w:style>
  <w:style w:type="paragraph" w:styleId="Footer">
    <w:name w:val="footer"/>
    <w:basedOn w:val="Normal"/>
    <w:link w:val="FooterChar"/>
    <w:uiPriority w:val="99"/>
    <w:unhideWhenUsed/>
    <w:rsid w:val="00F62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6D"/>
    <w:rPr>
      <w:sz w:val="24"/>
    </w:rPr>
  </w:style>
  <w:style w:type="paragraph" w:styleId="BodyText">
    <w:name w:val="Body Text"/>
    <w:basedOn w:val="Normal"/>
    <w:link w:val="BodyTextChar"/>
    <w:uiPriority w:val="1"/>
    <w:qFormat/>
    <w:rsid w:val="00246291"/>
    <w:pPr>
      <w:widowControl w:val="0"/>
      <w:autoSpaceDE w:val="0"/>
      <w:autoSpaceDN w:val="0"/>
      <w:spacing w:after="0" w:line="240" w:lineRule="auto"/>
    </w:pPr>
    <w:rPr>
      <w:rFonts w:ascii="Frutiger LT Std 45 Light" w:eastAsia="Frutiger LT Std 45 Light" w:hAnsi="Frutiger LT Std 45 Light" w:cs="Frutiger LT Std 45 Light"/>
      <w:sz w:val="22"/>
    </w:rPr>
  </w:style>
  <w:style w:type="character" w:customStyle="1" w:styleId="BodyTextChar">
    <w:name w:val="Body Text Char"/>
    <w:basedOn w:val="DefaultParagraphFont"/>
    <w:link w:val="BodyText"/>
    <w:uiPriority w:val="1"/>
    <w:rsid w:val="00246291"/>
    <w:rPr>
      <w:rFonts w:ascii="Frutiger LT Std 45 Light" w:eastAsia="Frutiger LT Std 45 Light" w:hAnsi="Frutiger LT Std 45 Light" w:cs="Frutiger LT Std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oasam/centers-offices/civil-rights-center/statutes/section-504-rehabilitation-act-of-1973" TargetMode="External"/><Relationship Id="rId13" Type="http://schemas.openxmlformats.org/officeDocument/2006/relationships/hyperlink" Target="https://www.nps.gov/policy/DOrders/DOrder42.html" TargetMode="External"/><Relationship Id="rId18" Type="http://schemas.openxmlformats.org/officeDocument/2006/relationships/hyperlink" Target="https://docs.google.com/document/d/1GM7KkFB_peJcs33f5M-r4cZ0WkVwj4nyibY9lQtfCCE/edit" TargetMode="External"/><Relationship Id="rId3" Type="http://schemas.openxmlformats.org/officeDocument/2006/relationships/settings" Target="settings.xml"/><Relationship Id="rId21" Type="http://schemas.openxmlformats.org/officeDocument/2006/relationships/hyperlink" Target="https://www.doi.gov/sites/doi.gov/files/migrated/pmb/eeo/directives/upload/CRD-08-05.pdf" TargetMode="External"/><Relationship Id="rId7" Type="http://schemas.openxmlformats.org/officeDocument/2006/relationships/image" Target="media/image1.jpeg"/><Relationship Id="rId12" Type="http://schemas.openxmlformats.org/officeDocument/2006/relationships/hyperlink" Target="https://www.ecfr.gov/cgi-bin/retrieveECFR?n=pt43.1.17" TargetMode="External"/><Relationship Id="rId17" Type="http://schemas.openxmlformats.org/officeDocument/2006/relationships/hyperlink" Target="https://sites.google.com/a/nps.gov/web-community/resources/accessi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ps.gov/subjects/hfc/accessibility.htm" TargetMode="External"/><Relationship Id="rId20" Type="http://schemas.openxmlformats.org/officeDocument/2006/relationships/hyperlink" Target="https://www.section508.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retrieveECFR?n=pt43.1.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cess-board.gov/guidelines-and-standards/buildings-and-sites/about-the-aba-standards/aba-standards" TargetMode="External"/><Relationship Id="rId23" Type="http://schemas.openxmlformats.org/officeDocument/2006/relationships/footer" Target="footer1.xml"/><Relationship Id="rId10" Type="http://schemas.openxmlformats.org/officeDocument/2006/relationships/hyperlink" Target="https://www.dol.gov/agencies/oasam/centers-offices/civil-rights-center/statutes/section-504-rehabilitation-act-of-1973" TargetMode="External"/><Relationship Id="rId19" Type="http://schemas.openxmlformats.org/officeDocument/2006/relationships/hyperlink" Target="https://www.doi.gov/sites/doi.gov/files/uploads/sops_for_creating_accessible_audio_visual_media_2_0.pdf" TargetMode="External"/><Relationship Id="rId4" Type="http://schemas.openxmlformats.org/officeDocument/2006/relationships/webSettings" Target="webSettings.xml"/><Relationship Id="rId9" Type="http://schemas.openxmlformats.org/officeDocument/2006/relationships/hyperlink" Target="https://www.ecfr.gov/cgi-bin/retrieveECFR?n=pt43.1.17" TargetMode="External"/><Relationship Id="rId14" Type="http://schemas.openxmlformats.org/officeDocument/2006/relationships/hyperlink" Target="https://www.access-board.gov/guidelines-and-standards/communications-and-it/about-the-ict-refresh/final-rule" TargetMode="External"/><Relationship Id="rId22" Type="http://schemas.openxmlformats.org/officeDocument/2006/relationships/hyperlink" Target="https://www.doi.gov/sites/doi.gov/files/uploads/sops_for_creating_accessible_audio_visual_media_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Michele R</dc:creator>
  <cp:keywords/>
  <dc:description/>
  <cp:lastModifiedBy>Hartley, Michele R</cp:lastModifiedBy>
  <cp:revision>4</cp:revision>
  <dcterms:created xsi:type="dcterms:W3CDTF">2022-05-23T13:11:00Z</dcterms:created>
  <dcterms:modified xsi:type="dcterms:W3CDTF">2022-05-23T13:15:00Z</dcterms:modified>
</cp:coreProperties>
</file>